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2D7422" w14:textId="77777777" w:rsidR="00866359" w:rsidRDefault="00367689" w:rsidP="00367689">
      <w:pPr>
        <w:suppressAutoHyphens w:val="0"/>
        <w:spacing w:after="0"/>
        <w:jc w:val="center"/>
        <w:rPr>
          <w:rFonts w:asciiTheme="minorHAnsi" w:eastAsia="Times New Roman" w:hAnsiTheme="minorHAnsi" w:cstheme="minorHAnsi"/>
          <w:b/>
          <w:bCs/>
          <w:color w:val="000000"/>
          <w:kern w:val="0"/>
          <w:sz w:val="23"/>
          <w:szCs w:val="23"/>
          <w:lang w:eastAsia="pt-BR"/>
        </w:rPr>
      </w:pPr>
      <w:r w:rsidRPr="00866359">
        <w:rPr>
          <w:rFonts w:asciiTheme="minorHAnsi" w:eastAsia="Times New Roman" w:hAnsiTheme="minorHAnsi" w:cstheme="minorHAnsi"/>
          <w:b/>
          <w:bCs/>
          <w:color w:val="000000"/>
          <w:kern w:val="0"/>
          <w:sz w:val="23"/>
          <w:szCs w:val="23"/>
          <w:lang w:eastAsia="pt-BR"/>
        </w:rPr>
        <w:t>ACORDO COLETIVO DE TRABALHO – COMPENSAÇÃO DE JORNADA – REGIME ESPECIAL</w:t>
      </w:r>
      <w:r w:rsidR="00D71DBB" w:rsidRPr="00866359">
        <w:rPr>
          <w:rFonts w:asciiTheme="minorHAnsi" w:eastAsia="Times New Roman" w:hAnsiTheme="minorHAnsi" w:cstheme="minorHAnsi"/>
          <w:b/>
          <w:bCs/>
          <w:color w:val="000000"/>
          <w:kern w:val="0"/>
          <w:sz w:val="23"/>
          <w:szCs w:val="23"/>
          <w:lang w:eastAsia="pt-BR"/>
        </w:rPr>
        <w:t xml:space="preserve"> – </w:t>
      </w:r>
    </w:p>
    <w:p w14:paraId="1D33CA01" w14:textId="1DA5A165" w:rsidR="00367689" w:rsidRPr="00866359" w:rsidRDefault="00D71DBB" w:rsidP="00367689">
      <w:pPr>
        <w:suppressAutoHyphens w:val="0"/>
        <w:spacing w:after="0"/>
        <w:jc w:val="center"/>
        <w:rPr>
          <w:rFonts w:asciiTheme="minorHAnsi" w:eastAsia="Times New Roman" w:hAnsiTheme="minorHAnsi" w:cstheme="minorHAnsi"/>
          <w:b/>
          <w:bCs/>
          <w:color w:val="000000"/>
          <w:kern w:val="0"/>
          <w:sz w:val="23"/>
          <w:szCs w:val="23"/>
          <w:lang w:eastAsia="pt-BR"/>
        </w:rPr>
      </w:pPr>
      <w:r w:rsidRPr="00866359">
        <w:rPr>
          <w:rFonts w:asciiTheme="minorHAnsi" w:eastAsia="Times New Roman" w:hAnsiTheme="minorHAnsi" w:cstheme="minorHAnsi"/>
          <w:b/>
          <w:bCs/>
          <w:color w:val="000000"/>
          <w:kern w:val="0"/>
          <w:sz w:val="23"/>
          <w:szCs w:val="23"/>
          <w:lang w:eastAsia="pt-BR"/>
        </w:rPr>
        <w:t>2026_2028</w:t>
      </w:r>
    </w:p>
    <w:p w14:paraId="38D9EE0C" w14:textId="77777777" w:rsidR="00E54AB3" w:rsidRPr="00866359" w:rsidRDefault="00E54AB3" w:rsidP="00367689">
      <w:pPr>
        <w:suppressAutoHyphens w:val="0"/>
        <w:spacing w:after="0"/>
        <w:jc w:val="center"/>
        <w:rPr>
          <w:rFonts w:asciiTheme="minorHAnsi" w:eastAsia="Times New Roman" w:hAnsiTheme="minorHAnsi" w:cstheme="minorHAnsi"/>
          <w:b/>
          <w:bCs/>
          <w:color w:val="000000"/>
          <w:kern w:val="0"/>
          <w:sz w:val="23"/>
          <w:szCs w:val="23"/>
          <w:lang w:eastAsia="pt-BR"/>
        </w:rPr>
      </w:pPr>
    </w:p>
    <w:p w14:paraId="3A68A613" w14:textId="77777777" w:rsidR="008C343E" w:rsidRPr="00866359" w:rsidRDefault="008C343E" w:rsidP="00367689">
      <w:pPr>
        <w:suppressAutoHyphens w:val="0"/>
        <w:spacing w:after="0"/>
        <w:jc w:val="both"/>
        <w:rPr>
          <w:rFonts w:asciiTheme="minorHAnsi" w:eastAsia="Times New Roman" w:hAnsiTheme="minorHAnsi" w:cstheme="minorHAnsi"/>
          <w:kern w:val="0"/>
          <w:sz w:val="23"/>
          <w:szCs w:val="23"/>
          <w:lang w:eastAsia="pt-BR"/>
        </w:rPr>
      </w:pPr>
    </w:p>
    <w:p w14:paraId="00E08F68" w14:textId="57248E22" w:rsidR="00FC793D" w:rsidRPr="00866359" w:rsidRDefault="00367689" w:rsidP="00FC793D">
      <w:pPr>
        <w:spacing w:after="0" w:line="312" w:lineRule="auto"/>
        <w:jc w:val="both"/>
        <w:rPr>
          <w:rFonts w:asciiTheme="minorHAnsi" w:hAnsiTheme="minorHAnsi"/>
          <w:bCs/>
          <w:color w:val="000000" w:themeColor="text1"/>
          <w:sz w:val="23"/>
          <w:szCs w:val="23"/>
        </w:rPr>
      </w:pPr>
      <w:r w:rsidRPr="00866359">
        <w:rPr>
          <w:rFonts w:asciiTheme="minorHAnsi" w:eastAsia="Times New Roman" w:hAnsiTheme="minorHAnsi" w:cstheme="minorHAnsi"/>
          <w:color w:val="000000"/>
          <w:kern w:val="0"/>
          <w:sz w:val="23"/>
          <w:szCs w:val="23"/>
          <w:lang w:eastAsia="pt-BR"/>
        </w:rPr>
        <w:t xml:space="preserve">Firmam o presente </w:t>
      </w:r>
      <w:r w:rsidRPr="00866359">
        <w:rPr>
          <w:rFonts w:asciiTheme="minorHAnsi" w:eastAsia="Times New Roman" w:hAnsiTheme="minorHAnsi" w:cstheme="minorHAnsi"/>
          <w:b/>
          <w:color w:val="000000"/>
          <w:kern w:val="0"/>
          <w:sz w:val="23"/>
          <w:szCs w:val="23"/>
          <w:lang w:eastAsia="pt-BR"/>
        </w:rPr>
        <w:t>ACORDO COLETIVO DE TRABALHO</w:t>
      </w:r>
      <w:r w:rsidRPr="00866359">
        <w:rPr>
          <w:rFonts w:asciiTheme="minorHAnsi" w:eastAsia="Times New Roman" w:hAnsiTheme="minorHAnsi" w:cstheme="minorHAnsi"/>
          <w:color w:val="000000"/>
          <w:kern w:val="0"/>
          <w:sz w:val="23"/>
          <w:szCs w:val="23"/>
          <w:lang w:eastAsia="pt-BR"/>
        </w:rPr>
        <w:t xml:space="preserve"> de um lado, </w:t>
      </w:r>
      <w:r w:rsidR="00FC793D" w:rsidRPr="00866359">
        <w:rPr>
          <w:rFonts w:asciiTheme="minorHAnsi" w:hAnsiTheme="minorHAnsi" w:cstheme="minorHAnsi"/>
          <w:bCs/>
          <w:color w:val="000000" w:themeColor="text1"/>
          <w:sz w:val="23"/>
          <w:szCs w:val="23"/>
        </w:rPr>
        <w:t>o</w:t>
      </w:r>
      <w:r w:rsidR="00FC793D" w:rsidRPr="00866359">
        <w:rPr>
          <w:rFonts w:asciiTheme="minorHAnsi" w:hAnsiTheme="minorHAnsi"/>
          <w:bCs/>
          <w:color w:val="000000" w:themeColor="text1"/>
          <w:sz w:val="23"/>
          <w:szCs w:val="23"/>
        </w:rPr>
        <w:t xml:space="preserve"> </w:t>
      </w:r>
      <w:r w:rsidR="00FC793D" w:rsidRPr="00866359">
        <w:rPr>
          <w:rFonts w:asciiTheme="minorHAnsi" w:hAnsiTheme="minorHAnsi"/>
          <w:b/>
          <w:color w:val="000000" w:themeColor="text1"/>
          <w:sz w:val="23"/>
          <w:szCs w:val="23"/>
        </w:rPr>
        <w:t>BANCO SAFRA S/A</w:t>
      </w:r>
      <w:r w:rsidR="00FC793D" w:rsidRPr="00866359">
        <w:rPr>
          <w:rFonts w:asciiTheme="minorHAnsi" w:hAnsiTheme="minorHAnsi"/>
          <w:color w:val="000000" w:themeColor="text1"/>
          <w:sz w:val="23"/>
          <w:szCs w:val="23"/>
        </w:rPr>
        <w:t xml:space="preserve">, doravante simplesmente designado </w:t>
      </w:r>
      <w:r w:rsidR="00FC793D" w:rsidRPr="00866359">
        <w:rPr>
          <w:rFonts w:asciiTheme="minorHAnsi" w:hAnsiTheme="minorHAnsi"/>
          <w:b/>
          <w:color w:val="000000" w:themeColor="text1"/>
          <w:sz w:val="23"/>
          <w:szCs w:val="23"/>
        </w:rPr>
        <w:t>SAFRA</w:t>
      </w:r>
      <w:r w:rsidR="00FC793D" w:rsidRPr="00866359">
        <w:rPr>
          <w:rFonts w:asciiTheme="minorHAnsi" w:hAnsiTheme="minorHAnsi"/>
          <w:color w:val="000000" w:themeColor="text1"/>
          <w:sz w:val="23"/>
          <w:szCs w:val="23"/>
        </w:rPr>
        <w:t xml:space="preserve">, </w:t>
      </w:r>
      <w:r w:rsidR="00FC793D" w:rsidRPr="00866359">
        <w:rPr>
          <w:rFonts w:asciiTheme="minorHAnsi" w:hAnsiTheme="minorHAnsi"/>
          <w:bCs/>
          <w:color w:val="000000" w:themeColor="text1"/>
          <w:sz w:val="23"/>
          <w:szCs w:val="23"/>
        </w:rPr>
        <w:t>situado nos endereços abaixo:</w:t>
      </w:r>
    </w:p>
    <w:p w14:paraId="306DA590" w14:textId="79755EC6" w:rsidR="006A145F" w:rsidRPr="00866359" w:rsidRDefault="006A145F" w:rsidP="00FC793D">
      <w:pPr>
        <w:spacing w:after="0" w:line="312" w:lineRule="auto"/>
        <w:jc w:val="both"/>
        <w:rPr>
          <w:rFonts w:asciiTheme="minorHAnsi" w:hAnsiTheme="minorHAnsi"/>
          <w:bCs/>
          <w:color w:val="000000" w:themeColor="text1"/>
          <w:sz w:val="23"/>
          <w:szCs w:val="23"/>
        </w:rPr>
      </w:pPr>
    </w:p>
    <w:p w14:paraId="04B697C4" w14:textId="77777777" w:rsidR="006A145F" w:rsidRPr="00866359" w:rsidRDefault="006A145F" w:rsidP="006A145F">
      <w:pPr>
        <w:numPr>
          <w:ilvl w:val="0"/>
          <w:numId w:val="2"/>
        </w:numPr>
        <w:spacing w:after="0" w:line="240" w:lineRule="auto"/>
        <w:ind w:right="-162"/>
        <w:jc w:val="both"/>
        <w:rPr>
          <w:rFonts w:asciiTheme="minorHAnsi" w:hAnsiTheme="minorHAnsi"/>
          <w:bCs/>
          <w:color w:val="000000" w:themeColor="text1"/>
          <w:sz w:val="23"/>
          <w:szCs w:val="23"/>
        </w:rPr>
      </w:pPr>
      <w:r w:rsidRPr="00866359">
        <w:rPr>
          <w:rFonts w:asciiTheme="minorHAnsi" w:hAnsiTheme="minorHAnsi"/>
          <w:b/>
          <w:bCs/>
          <w:color w:val="000000" w:themeColor="text1"/>
          <w:sz w:val="23"/>
          <w:szCs w:val="23"/>
        </w:rPr>
        <w:t xml:space="preserve">BANCO SAFRA S.A., </w:t>
      </w:r>
      <w:r w:rsidRPr="00866359">
        <w:rPr>
          <w:rFonts w:asciiTheme="minorHAnsi" w:hAnsiTheme="minorHAnsi"/>
          <w:color w:val="000000" w:themeColor="text1"/>
          <w:sz w:val="23"/>
          <w:szCs w:val="23"/>
        </w:rPr>
        <w:t>situado na cidade de Manaus – Rua José Paranaguá, nº 186 – Centro – CEP: 69005-130 – AM, inscritas no CNPJ – Cadastro Nacional de Pessoa Jurídica sob o número 58.160.789/0044-68;</w:t>
      </w:r>
    </w:p>
    <w:p w14:paraId="7304236A" w14:textId="77777777" w:rsidR="009F04C1" w:rsidRPr="00866359" w:rsidRDefault="009F04C1" w:rsidP="009F04C1">
      <w:pPr>
        <w:spacing w:after="0" w:line="240" w:lineRule="auto"/>
        <w:ind w:left="180" w:right="-162"/>
        <w:jc w:val="both"/>
        <w:rPr>
          <w:rFonts w:asciiTheme="minorHAnsi" w:hAnsiTheme="minorHAnsi"/>
          <w:bCs/>
          <w:color w:val="000000" w:themeColor="text1"/>
          <w:sz w:val="23"/>
          <w:szCs w:val="23"/>
        </w:rPr>
      </w:pPr>
    </w:p>
    <w:p w14:paraId="603851CC" w14:textId="0B345DEE" w:rsidR="006A145F" w:rsidRPr="00866359" w:rsidRDefault="006A145F" w:rsidP="006A145F">
      <w:pPr>
        <w:numPr>
          <w:ilvl w:val="0"/>
          <w:numId w:val="2"/>
        </w:numPr>
        <w:spacing w:after="0" w:line="240" w:lineRule="auto"/>
        <w:ind w:right="-162"/>
        <w:jc w:val="both"/>
        <w:rPr>
          <w:rFonts w:asciiTheme="minorHAnsi" w:hAnsiTheme="minorHAnsi"/>
          <w:bCs/>
          <w:color w:val="000000" w:themeColor="text1"/>
          <w:sz w:val="23"/>
          <w:szCs w:val="23"/>
        </w:rPr>
      </w:pPr>
      <w:r w:rsidRPr="00866359">
        <w:rPr>
          <w:rFonts w:asciiTheme="minorHAnsi" w:hAnsiTheme="minorHAnsi"/>
          <w:b/>
          <w:bCs/>
          <w:color w:val="000000" w:themeColor="text1"/>
          <w:sz w:val="23"/>
          <w:szCs w:val="23"/>
        </w:rPr>
        <w:t xml:space="preserve">BANCO SAFRA S.A., </w:t>
      </w:r>
      <w:r w:rsidRPr="00866359">
        <w:rPr>
          <w:rFonts w:asciiTheme="minorHAnsi" w:hAnsiTheme="minorHAnsi"/>
          <w:color w:val="000000" w:themeColor="text1"/>
          <w:sz w:val="23"/>
          <w:szCs w:val="23"/>
        </w:rPr>
        <w:t>situado na cidade de Joinville – Rua dos Príncipes, nº 158 – Centro – CEP: 89201-000 – SC, inscritas no CNPJ – Cadastro Nacional de Pessoa Jurídica sob o número 58.160.789/0088-89;</w:t>
      </w:r>
    </w:p>
    <w:p w14:paraId="6BA6ED54" w14:textId="77777777" w:rsidR="006A145F" w:rsidRPr="00866359" w:rsidRDefault="006A145F" w:rsidP="006A145F">
      <w:pPr>
        <w:pStyle w:val="PargrafodaLista"/>
        <w:rPr>
          <w:rFonts w:asciiTheme="minorHAnsi" w:hAnsiTheme="minorHAnsi"/>
          <w:bCs/>
          <w:color w:val="000000" w:themeColor="text1"/>
          <w:sz w:val="23"/>
          <w:szCs w:val="23"/>
        </w:rPr>
      </w:pPr>
    </w:p>
    <w:p w14:paraId="7DEB90C5" w14:textId="77777777" w:rsidR="006A145F" w:rsidRPr="00866359" w:rsidRDefault="006A145F" w:rsidP="006A145F">
      <w:pPr>
        <w:numPr>
          <w:ilvl w:val="0"/>
          <w:numId w:val="2"/>
        </w:numPr>
        <w:spacing w:after="0" w:line="240" w:lineRule="auto"/>
        <w:ind w:right="-162"/>
        <w:jc w:val="both"/>
        <w:rPr>
          <w:rFonts w:asciiTheme="minorHAnsi" w:hAnsiTheme="minorHAnsi"/>
          <w:bCs/>
          <w:color w:val="000000" w:themeColor="text1"/>
          <w:sz w:val="23"/>
          <w:szCs w:val="23"/>
        </w:rPr>
      </w:pPr>
      <w:r w:rsidRPr="00866359">
        <w:rPr>
          <w:rFonts w:asciiTheme="minorHAnsi" w:hAnsiTheme="minorHAnsi"/>
          <w:b/>
          <w:bCs/>
          <w:color w:val="000000" w:themeColor="text1"/>
          <w:sz w:val="23"/>
          <w:szCs w:val="23"/>
        </w:rPr>
        <w:t xml:space="preserve">BANCO SAFRA S.A., </w:t>
      </w:r>
      <w:r w:rsidRPr="00866359">
        <w:rPr>
          <w:rFonts w:asciiTheme="minorHAnsi" w:hAnsiTheme="minorHAnsi"/>
          <w:color w:val="000000" w:themeColor="text1"/>
          <w:sz w:val="23"/>
          <w:szCs w:val="23"/>
        </w:rPr>
        <w:t>situada na cidade de Uberlândia – Av. Afonso Pena, nº 778 – Centro – CEP: 38400-130 – MG, inscrita no CNPJ – Cadastro Nacional de Pessoa Jurídica sob o número 58.160.789/0130-25, estado de Minas Gerais;</w:t>
      </w:r>
    </w:p>
    <w:p w14:paraId="511DCD14" w14:textId="77777777" w:rsidR="006A145F" w:rsidRPr="00866359" w:rsidRDefault="006A145F" w:rsidP="006A145F">
      <w:pPr>
        <w:pStyle w:val="PargrafodaLista"/>
        <w:rPr>
          <w:rFonts w:asciiTheme="minorHAnsi" w:hAnsiTheme="minorHAnsi"/>
          <w:bCs/>
          <w:color w:val="000000" w:themeColor="text1"/>
          <w:sz w:val="23"/>
          <w:szCs w:val="23"/>
        </w:rPr>
      </w:pPr>
    </w:p>
    <w:p w14:paraId="7F514750" w14:textId="77777777" w:rsidR="006A145F" w:rsidRPr="00866359" w:rsidRDefault="006A145F" w:rsidP="006A145F">
      <w:pPr>
        <w:numPr>
          <w:ilvl w:val="0"/>
          <w:numId w:val="2"/>
        </w:numPr>
        <w:spacing w:after="0" w:line="240" w:lineRule="auto"/>
        <w:ind w:right="-162"/>
        <w:jc w:val="both"/>
        <w:rPr>
          <w:rFonts w:asciiTheme="minorHAnsi" w:hAnsiTheme="minorHAnsi"/>
          <w:bCs/>
          <w:color w:val="000000" w:themeColor="text1"/>
          <w:sz w:val="23"/>
          <w:szCs w:val="23"/>
        </w:rPr>
      </w:pPr>
      <w:r w:rsidRPr="00866359">
        <w:rPr>
          <w:rFonts w:asciiTheme="minorHAnsi" w:hAnsiTheme="minorHAnsi"/>
          <w:b/>
          <w:bCs/>
          <w:color w:val="000000" w:themeColor="text1"/>
          <w:sz w:val="23"/>
          <w:szCs w:val="23"/>
        </w:rPr>
        <w:t xml:space="preserve">BANCO SAFRA S.A., </w:t>
      </w:r>
      <w:r w:rsidRPr="00866359">
        <w:rPr>
          <w:rFonts w:asciiTheme="minorHAnsi" w:hAnsiTheme="minorHAnsi"/>
          <w:color w:val="000000" w:themeColor="text1"/>
          <w:sz w:val="23"/>
          <w:szCs w:val="23"/>
        </w:rPr>
        <w:t>situada na cidade de Anápolis - Dom Emanoel Gomes de Oliveira, nº 152, Quadra C, lote 17, Bairro Jundiaí, Anápolis (GO), CEP: 75113-020 inscrita no CNPJ – Cadastro Nacional de Pessoa Jurídica sob o número 58.160.789/0187-60;</w:t>
      </w:r>
    </w:p>
    <w:p w14:paraId="6C29BA1A" w14:textId="77777777" w:rsidR="006A145F" w:rsidRPr="00866359" w:rsidRDefault="006A145F" w:rsidP="006A145F">
      <w:pPr>
        <w:pStyle w:val="PargrafodaLista"/>
        <w:rPr>
          <w:rFonts w:asciiTheme="minorHAnsi" w:hAnsiTheme="minorHAnsi"/>
          <w:bCs/>
          <w:color w:val="000000" w:themeColor="text1"/>
          <w:sz w:val="23"/>
          <w:szCs w:val="23"/>
        </w:rPr>
      </w:pPr>
    </w:p>
    <w:p w14:paraId="704290BE" w14:textId="162A02D2" w:rsidR="006A145F" w:rsidRPr="00866359" w:rsidRDefault="006A145F" w:rsidP="000D12CD">
      <w:pPr>
        <w:numPr>
          <w:ilvl w:val="0"/>
          <w:numId w:val="2"/>
        </w:numPr>
        <w:spacing w:after="0" w:line="240" w:lineRule="auto"/>
        <w:ind w:right="-162"/>
        <w:jc w:val="both"/>
        <w:rPr>
          <w:rFonts w:asciiTheme="minorHAnsi" w:hAnsiTheme="minorHAnsi"/>
          <w:bCs/>
          <w:color w:val="000000" w:themeColor="text1"/>
          <w:sz w:val="23"/>
          <w:szCs w:val="23"/>
        </w:rPr>
      </w:pPr>
      <w:r w:rsidRPr="00866359">
        <w:rPr>
          <w:rFonts w:asciiTheme="minorHAnsi" w:hAnsiTheme="minorHAnsi"/>
          <w:b/>
          <w:bCs/>
          <w:color w:val="000000" w:themeColor="text1"/>
          <w:sz w:val="23"/>
          <w:szCs w:val="23"/>
          <w:lang w:eastAsia="pt-BR"/>
        </w:rPr>
        <w:t>BANCO SAFRA S.A</w:t>
      </w:r>
      <w:r w:rsidRPr="00866359">
        <w:rPr>
          <w:rFonts w:asciiTheme="minorHAnsi" w:hAnsiTheme="minorHAnsi"/>
          <w:b/>
          <w:color w:val="000000" w:themeColor="text1"/>
          <w:sz w:val="23"/>
          <w:szCs w:val="23"/>
          <w:lang w:eastAsia="pt-BR"/>
        </w:rPr>
        <w:t>.,</w:t>
      </w:r>
      <w:r w:rsidRPr="00866359">
        <w:rPr>
          <w:rFonts w:asciiTheme="minorHAnsi" w:hAnsiTheme="minorHAnsi"/>
          <w:color w:val="000000" w:themeColor="text1"/>
          <w:sz w:val="23"/>
          <w:szCs w:val="23"/>
          <w:lang w:eastAsia="pt-BR"/>
        </w:rPr>
        <w:t xml:space="preserve"> situada na cidade de Goiânia - Av. </w:t>
      </w:r>
      <w:r w:rsidR="004C7966" w:rsidRPr="00866359">
        <w:rPr>
          <w:rFonts w:asciiTheme="minorHAnsi" w:hAnsiTheme="minorHAnsi"/>
          <w:color w:val="000000" w:themeColor="text1"/>
          <w:sz w:val="23"/>
          <w:szCs w:val="23"/>
          <w:lang w:eastAsia="pt-BR"/>
        </w:rPr>
        <w:t>República</w:t>
      </w:r>
      <w:r w:rsidRPr="00866359">
        <w:rPr>
          <w:rFonts w:asciiTheme="minorHAnsi" w:hAnsiTheme="minorHAnsi"/>
          <w:color w:val="000000" w:themeColor="text1"/>
          <w:sz w:val="23"/>
          <w:szCs w:val="23"/>
          <w:lang w:eastAsia="pt-BR"/>
        </w:rPr>
        <w:t xml:space="preserve"> do Líbano nº 2.030, Setor Oeste, Goiânia (GO), CEP: 74115-030, inscrita no CNPJ – Cadastro Nacional de Pessoa Jurídica sob o número 58.160.789/0036-58</w:t>
      </w:r>
      <w:r w:rsidR="00E64987" w:rsidRPr="00866359">
        <w:rPr>
          <w:rFonts w:asciiTheme="minorHAnsi" w:hAnsiTheme="minorHAnsi"/>
          <w:color w:val="000000" w:themeColor="text1"/>
          <w:sz w:val="23"/>
          <w:szCs w:val="23"/>
          <w:lang w:eastAsia="pt-BR"/>
        </w:rPr>
        <w:t>;</w:t>
      </w:r>
      <w:r w:rsidRPr="00866359">
        <w:rPr>
          <w:rFonts w:asciiTheme="minorHAnsi" w:hAnsiTheme="minorHAnsi"/>
          <w:color w:val="000000" w:themeColor="text1"/>
          <w:sz w:val="23"/>
          <w:szCs w:val="23"/>
          <w:lang w:eastAsia="pt-BR"/>
        </w:rPr>
        <w:t xml:space="preserve"> </w:t>
      </w:r>
    </w:p>
    <w:p w14:paraId="147930DB" w14:textId="77777777" w:rsidR="00E64987" w:rsidRPr="00866359" w:rsidRDefault="00E64987" w:rsidP="00E64987">
      <w:pPr>
        <w:spacing w:after="0" w:line="240" w:lineRule="auto"/>
        <w:ind w:right="-162"/>
        <w:jc w:val="both"/>
        <w:rPr>
          <w:rFonts w:asciiTheme="minorHAnsi" w:hAnsiTheme="minorHAnsi"/>
          <w:bCs/>
          <w:color w:val="000000" w:themeColor="text1"/>
          <w:sz w:val="23"/>
          <w:szCs w:val="23"/>
        </w:rPr>
      </w:pPr>
    </w:p>
    <w:p w14:paraId="44B7C242" w14:textId="701ECC9B" w:rsidR="006A145F" w:rsidRPr="00866359" w:rsidRDefault="006A145F" w:rsidP="006A145F">
      <w:pPr>
        <w:numPr>
          <w:ilvl w:val="0"/>
          <w:numId w:val="2"/>
        </w:numPr>
        <w:spacing w:after="0" w:line="240" w:lineRule="auto"/>
        <w:ind w:right="-162"/>
        <w:jc w:val="both"/>
        <w:rPr>
          <w:rFonts w:asciiTheme="minorHAnsi" w:hAnsiTheme="minorHAnsi"/>
          <w:bCs/>
          <w:color w:val="000000" w:themeColor="text1"/>
          <w:sz w:val="23"/>
          <w:szCs w:val="23"/>
        </w:rPr>
      </w:pPr>
      <w:r w:rsidRPr="00866359">
        <w:rPr>
          <w:rFonts w:asciiTheme="minorHAnsi" w:hAnsiTheme="minorHAnsi"/>
          <w:b/>
          <w:bCs/>
          <w:color w:val="000000" w:themeColor="text1"/>
          <w:sz w:val="23"/>
          <w:szCs w:val="23"/>
          <w:lang w:eastAsia="pt-BR"/>
        </w:rPr>
        <w:t>BANCO SAFRA S.A</w:t>
      </w:r>
      <w:r w:rsidRPr="00866359">
        <w:rPr>
          <w:rFonts w:asciiTheme="minorHAnsi" w:hAnsiTheme="minorHAnsi"/>
          <w:color w:val="000000" w:themeColor="text1"/>
          <w:sz w:val="23"/>
          <w:szCs w:val="23"/>
          <w:lang w:eastAsia="pt-BR"/>
        </w:rPr>
        <w:t xml:space="preserve">., situada na cidade de Goiânia - Av. </w:t>
      </w:r>
      <w:r w:rsidR="004C7966" w:rsidRPr="00866359">
        <w:rPr>
          <w:rFonts w:asciiTheme="minorHAnsi" w:hAnsiTheme="minorHAnsi"/>
          <w:color w:val="000000" w:themeColor="text1"/>
          <w:sz w:val="23"/>
          <w:szCs w:val="23"/>
          <w:lang w:eastAsia="pt-BR"/>
        </w:rPr>
        <w:t>República</w:t>
      </w:r>
      <w:r w:rsidRPr="00866359">
        <w:rPr>
          <w:rFonts w:asciiTheme="minorHAnsi" w:hAnsiTheme="minorHAnsi"/>
          <w:color w:val="000000" w:themeColor="text1"/>
          <w:sz w:val="23"/>
          <w:szCs w:val="23"/>
          <w:lang w:eastAsia="pt-BR"/>
        </w:rPr>
        <w:t xml:space="preserve"> do Líbano nº 2.030, Sala A, Goiânia (GO), CEP: 74115-030, inscrita no CNPJ – Cadastro Nacional de Pessoa Jurídica sob o número 58.160.789/0173-65;</w:t>
      </w:r>
    </w:p>
    <w:p w14:paraId="58A433EB" w14:textId="77777777" w:rsidR="006A145F" w:rsidRPr="00866359" w:rsidRDefault="006A145F" w:rsidP="006A145F">
      <w:pPr>
        <w:pStyle w:val="PargrafodaLista"/>
        <w:rPr>
          <w:rFonts w:asciiTheme="minorHAnsi" w:hAnsiTheme="minorHAnsi"/>
          <w:bCs/>
          <w:color w:val="000000" w:themeColor="text1"/>
          <w:sz w:val="23"/>
          <w:szCs w:val="23"/>
        </w:rPr>
      </w:pPr>
    </w:p>
    <w:p w14:paraId="2E68A553" w14:textId="77777777" w:rsidR="006A145F" w:rsidRPr="00866359" w:rsidRDefault="006A145F" w:rsidP="006A145F">
      <w:pPr>
        <w:numPr>
          <w:ilvl w:val="0"/>
          <w:numId w:val="2"/>
        </w:numPr>
        <w:spacing w:after="0" w:line="240" w:lineRule="auto"/>
        <w:ind w:right="-162"/>
        <w:jc w:val="both"/>
        <w:rPr>
          <w:rFonts w:asciiTheme="minorHAnsi" w:hAnsiTheme="minorHAnsi"/>
          <w:bCs/>
          <w:color w:val="000000" w:themeColor="text1"/>
          <w:sz w:val="23"/>
          <w:szCs w:val="23"/>
        </w:rPr>
      </w:pPr>
      <w:r w:rsidRPr="00866359">
        <w:rPr>
          <w:rFonts w:asciiTheme="minorHAnsi" w:hAnsiTheme="minorHAnsi"/>
          <w:b/>
          <w:bCs/>
          <w:color w:val="000000" w:themeColor="text1"/>
          <w:sz w:val="23"/>
          <w:szCs w:val="23"/>
          <w:lang w:eastAsia="pt-BR"/>
        </w:rPr>
        <w:t>BANCO SAFRA S.A</w:t>
      </w:r>
      <w:r w:rsidRPr="00866359">
        <w:rPr>
          <w:rFonts w:asciiTheme="minorHAnsi" w:hAnsiTheme="minorHAnsi"/>
          <w:color w:val="000000" w:themeColor="text1"/>
          <w:sz w:val="23"/>
          <w:szCs w:val="23"/>
          <w:lang w:eastAsia="pt-BR"/>
        </w:rPr>
        <w:t>., situada na cidade de Goiânia - Av. T-63, Quadra 585 lt 1 nº 585, Bairro Nova Suíça, Goiânia (GO), CEP: 74.280-235, inscrita no CNPJ – Cadastro Nacional de Pessoa Jurídica sob o número 58.160.789/0175-27;</w:t>
      </w:r>
    </w:p>
    <w:p w14:paraId="7F9B2AA7" w14:textId="77777777" w:rsidR="006A145F" w:rsidRPr="00866359" w:rsidRDefault="006A145F" w:rsidP="006A145F">
      <w:pPr>
        <w:pStyle w:val="PargrafodaLista"/>
        <w:rPr>
          <w:rFonts w:asciiTheme="minorHAnsi" w:hAnsiTheme="minorHAnsi"/>
          <w:bCs/>
          <w:color w:val="000000" w:themeColor="text1"/>
          <w:sz w:val="23"/>
          <w:szCs w:val="23"/>
        </w:rPr>
      </w:pPr>
    </w:p>
    <w:p w14:paraId="7EC05023" w14:textId="77777777" w:rsidR="006A145F" w:rsidRPr="00866359" w:rsidRDefault="006A145F" w:rsidP="006A145F">
      <w:pPr>
        <w:numPr>
          <w:ilvl w:val="0"/>
          <w:numId w:val="2"/>
        </w:numPr>
        <w:spacing w:after="0" w:line="240" w:lineRule="auto"/>
        <w:ind w:right="-162"/>
        <w:jc w:val="both"/>
        <w:rPr>
          <w:rFonts w:asciiTheme="minorHAnsi" w:hAnsiTheme="minorHAnsi"/>
          <w:bCs/>
          <w:color w:val="000000" w:themeColor="text1"/>
          <w:sz w:val="23"/>
          <w:szCs w:val="23"/>
        </w:rPr>
      </w:pPr>
      <w:r w:rsidRPr="00866359">
        <w:rPr>
          <w:rFonts w:asciiTheme="minorHAnsi" w:hAnsiTheme="minorHAnsi"/>
          <w:b/>
          <w:bCs/>
          <w:color w:val="000000" w:themeColor="text1"/>
          <w:sz w:val="23"/>
          <w:szCs w:val="23"/>
          <w:lang w:eastAsia="pt-BR"/>
        </w:rPr>
        <w:t>BANCO SAFRA S.A.,</w:t>
      </w:r>
      <w:r w:rsidRPr="00866359">
        <w:rPr>
          <w:rFonts w:asciiTheme="minorHAnsi" w:hAnsiTheme="minorHAnsi"/>
          <w:b/>
          <w:bCs/>
          <w:color w:val="000000" w:themeColor="text1"/>
          <w:sz w:val="23"/>
          <w:szCs w:val="23"/>
        </w:rPr>
        <w:t xml:space="preserve"> </w:t>
      </w:r>
      <w:r w:rsidRPr="00866359">
        <w:rPr>
          <w:rFonts w:asciiTheme="minorHAnsi" w:hAnsiTheme="minorHAnsi"/>
          <w:color w:val="000000" w:themeColor="text1"/>
          <w:sz w:val="23"/>
          <w:szCs w:val="23"/>
          <w:lang w:eastAsia="pt-BR"/>
        </w:rPr>
        <w:t>situada na cidade Cascavel/PR - Rua Barão do Cerro Azul, nº 1266 – Centro – CEP: 85.801.080 – PR, inscrita no CNPJ – Cadastro Nacional de Pessoa Jurídica sob o número 58.160.789/041/88;</w:t>
      </w:r>
    </w:p>
    <w:p w14:paraId="32CF3824" w14:textId="77777777" w:rsidR="006A145F" w:rsidRPr="00866359" w:rsidRDefault="006A145F" w:rsidP="006A145F">
      <w:pPr>
        <w:pStyle w:val="PargrafodaLista"/>
        <w:rPr>
          <w:rFonts w:asciiTheme="minorHAnsi" w:hAnsiTheme="minorHAnsi"/>
          <w:bCs/>
          <w:color w:val="000000" w:themeColor="text1"/>
          <w:sz w:val="23"/>
          <w:szCs w:val="23"/>
        </w:rPr>
      </w:pPr>
    </w:p>
    <w:p w14:paraId="340D3E53" w14:textId="726F8D57" w:rsidR="00FC793D" w:rsidRPr="00866359" w:rsidRDefault="006A145F" w:rsidP="006A145F">
      <w:pPr>
        <w:pStyle w:val="PargrafodaLista"/>
        <w:numPr>
          <w:ilvl w:val="0"/>
          <w:numId w:val="2"/>
        </w:numPr>
        <w:ind w:right="-162"/>
        <w:jc w:val="both"/>
        <w:rPr>
          <w:rFonts w:asciiTheme="minorHAnsi" w:hAnsiTheme="minorHAnsi" w:cstheme="minorHAnsi"/>
          <w:sz w:val="23"/>
          <w:szCs w:val="23"/>
        </w:rPr>
      </w:pPr>
      <w:r w:rsidRPr="00866359">
        <w:rPr>
          <w:rFonts w:asciiTheme="minorHAnsi" w:hAnsiTheme="minorHAnsi"/>
          <w:b/>
          <w:color w:val="000000" w:themeColor="text1"/>
          <w:sz w:val="23"/>
          <w:szCs w:val="23"/>
        </w:rPr>
        <w:t>BANCO SAFRA S.A.,</w:t>
      </w:r>
      <w:r w:rsidRPr="00866359">
        <w:rPr>
          <w:rFonts w:asciiTheme="minorHAnsi" w:hAnsiTheme="minorHAnsi"/>
          <w:color w:val="000000" w:themeColor="text1"/>
          <w:sz w:val="23"/>
          <w:szCs w:val="23"/>
        </w:rPr>
        <w:t xml:space="preserve"> situada na cidade Maringá/PR - Rua Santos Dumont, nº 2699 zona 1 – Centro – CEP: 87.013-050 – PR, inscrita no CNPJ – Cadastro Nacional de Pessoa Jurídica sob o número 58.160.789/0142-69, Maringá – PR; </w:t>
      </w:r>
      <w:r w:rsidR="00FC793D" w:rsidRPr="00866359">
        <w:rPr>
          <w:rFonts w:asciiTheme="minorHAnsi" w:hAnsiTheme="minorHAnsi"/>
          <w:sz w:val="23"/>
          <w:szCs w:val="23"/>
        </w:rPr>
        <w:t xml:space="preserve">Ora representado por </w:t>
      </w:r>
      <w:r w:rsidR="00FC793D" w:rsidRPr="00866359">
        <w:rPr>
          <w:rFonts w:asciiTheme="minorHAnsi" w:hAnsiTheme="minorHAnsi"/>
          <w:b/>
          <w:sz w:val="23"/>
          <w:szCs w:val="23"/>
        </w:rPr>
        <w:t>RONALDO BRUNO DE FARÃES</w:t>
      </w:r>
      <w:r w:rsidR="00FC793D" w:rsidRPr="00866359">
        <w:rPr>
          <w:rFonts w:asciiTheme="minorHAnsi" w:hAnsiTheme="minorHAnsi"/>
          <w:sz w:val="23"/>
          <w:szCs w:val="23"/>
        </w:rPr>
        <w:t xml:space="preserve">, Superintendente  Executivo, brasileiro, casado, portador da cédula de identidade RG nº M-6771564-SSP/MG e inscrito no CPF/MF sob o nº 762.824.496-34 e </w:t>
      </w:r>
      <w:r w:rsidR="00FC793D" w:rsidRPr="00866359">
        <w:rPr>
          <w:rFonts w:asciiTheme="minorHAnsi" w:hAnsiTheme="minorHAnsi"/>
          <w:b/>
          <w:sz w:val="23"/>
          <w:szCs w:val="23"/>
        </w:rPr>
        <w:t>JOSÉ HAMILTON CAMPOS</w:t>
      </w:r>
      <w:r w:rsidR="00FC793D" w:rsidRPr="00866359">
        <w:rPr>
          <w:rFonts w:asciiTheme="minorHAnsi" w:hAnsiTheme="minorHAnsi"/>
          <w:sz w:val="23"/>
          <w:szCs w:val="23"/>
        </w:rPr>
        <w:t xml:space="preserve">, Gerente Geral, brasileiro, casado, portador da cédula de identidade RG nº 7.708.324-6 e inscrito no CPF/MF sob o nº 960.514.938-91 e, De outro lado a </w:t>
      </w:r>
      <w:r w:rsidR="00FC793D" w:rsidRPr="00866359">
        <w:rPr>
          <w:rFonts w:asciiTheme="minorHAnsi" w:hAnsiTheme="minorHAnsi"/>
          <w:b/>
          <w:sz w:val="23"/>
          <w:szCs w:val="23"/>
        </w:rPr>
        <w:t>CONTEC – CONFEDERAÇÃO NACIONAL DOS TRABALHADORES EM EMPRESAS DE CRÉDITO</w:t>
      </w:r>
      <w:r w:rsidR="00FC793D" w:rsidRPr="00866359">
        <w:rPr>
          <w:rFonts w:asciiTheme="minorHAnsi" w:hAnsiTheme="minorHAnsi"/>
          <w:sz w:val="23"/>
          <w:szCs w:val="23"/>
        </w:rPr>
        <w:t xml:space="preserve">. CNPJ: 33.644.568/0001-02, sito a Av.W 4 Sul – SEPS EQ 707/907 – Conjunto A/B – Lote E – Ed. CONTEC – ASA SUL - Brasília - DF, representado neste ato pelo seu Presidente </w:t>
      </w:r>
      <w:r w:rsidR="00FC793D" w:rsidRPr="00866359">
        <w:rPr>
          <w:rFonts w:asciiTheme="minorHAnsi" w:hAnsiTheme="minorHAnsi"/>
          <w:b/>
          <w:sz w:val="23"/>
          <w:szCs w:val="23"/>
        </w:rPr>
        <w:t>LOURENÇO FERREIRA DO PRADO</w:t>
      </w:r>
      <w:r w:rsidR="00FC793D" w:rsidRPr="00866359">
        <w:rPr>
          <w:rFonts w:asciiTheme="minorHAnsi" w:hAnsiTheme="minorHAnsi"/>
          <w:sz w:val="23"/>
          <w:szCs w:val="23"/>
        </w:rPr>
        <w:t xml:space="preserve">, Bancário, Brasileiro, Casado, portador da cédula de identidade RG </w:t>
      </w:r>
      <w:r w:rsidR="00FC793D" w:rsidRPr="00866359">
        <w:rPr>
          <w:rFonts w:asciiTheme="minorHAnsi" w:hAnsiTheme="minorHAnsi"/>
          <w:sz w:val="23"/>
          <w:szCs w:val="23"/>
        </w:rPr>
        <w:lastRenderedPageBreak/>
        <w:t>nº 804009 SSP - DF e inscrito no CPF/MF sob o nº 004.431.231-87, com o aval das seguintes Entidades Sindicais:</w:t>
      </w:r>
    </w:p>
    <w:p w14:paraId="358C25D2" w14:textId="77777777" w:rsidR="00E54AB3" w:rsidRPr="00866359" w:rsidRDefault="00E54AB3" w:rsidP="00FC793D">
      <w:pPr>
        <w:ind w:left="-180" w:right="-162"/>
        <w:jc w:val="both"/>
        <w:rPr>
          <w:rFonts w:asciiTheme="minorHAnsi" w:hAnsiTheme="minorHAnsi"/>
          <w:b/>
          <w:sz w:val="23"/>
          <w:szCs w:val="23"/>
          <w:lang w:eastAsia="pt-BR"/>
        </w:rPr>
      </w:pPr>
    </w:p>
    <w:p w14:paraId="18283A32" w14:textId="1B8E1A1A" w:rsidR="00FC793D" w:rsidRPr="00866359" w:rsidRDefault="00FC793D" w:rsidP="00FC793D">
      <w:pPr>
        <w:ind w:left="-180" w:right="-162"/>
        <w:jc w:val="both"/>
        <w:rPr>
          <w:rFonts w:asciiTheme="minorHAnsi" w:hAnsiTheme="minorHAnsi"/>
          <w:sz w:val="23"/>
          <w:szCs w:val="23"/>
          <w:lang w:eastAsia="pt-BR"/>
        </w:rPr>
      </w:pPr>
      <w:r w:rsidRPr="00866359">
        <w:rPr>
          <w:rFonts w:asciiTheme="minorHAnsi" w:hAnsiTheme="minorHAnsi"/>
          <w:b/>
          <w:sz w:val="23"/>
          <w:szCs w:val="23"/>
          <w:lang w:eastAsia="pt-BR"/>
        </w:rPr>
        <w:t>SINDICATO DOS EMPREGADOS EM ESTABELECIMENTOS BANCÁRIOS NO ESTADO DO AMAZONAS</w:t>
      </w:r>
      <w:r w:rsidRPr="00866359">
        <w:rPr>
          <w:rFonts w:asciiTheme="minorHAnsi" w:hAnsiTheme="minorHAnsi"/>
          <w:sz w:val="23"/>
          <w:szCs w:val="23"/>
          <w:lang w:eastAsia="pt-BR"/>
        </w:rPr>
        <w:t xml:space="preserve">, com sede na Rua Leonardo Malcher, nº762 – Centro – CEP: 69010-170 – Manaus – AM, CNPJ:04.403.747/0001-41, ora representado por </w:t>
      </w:r>
      <w:r w:rsidRPr="00866359">
        <w:rPr>
          <w:rFonts w:asciiTheme="minorHAnsi" w:hAnsiTheme="minorHAnsi"/>
          <w:b/>
          <w:sz w:val="23"/>
          <w:szCs w:val="23"/>
          <w:lang w:eastAsia="pt-BR"/>
        </w:rPr>
        <w:t>NINDENBERG BARBOSA DOS SANTOS</w:t>
      </w:r>
      <w:r w:rsidRPr="00866359">
        <w:rPr>
          <w:rFonts w:asciiTheme="minorHAnsi" w:hAnsiTheme="minorHAnsi"/>
          <w:sz w:val="23"/>
          <w:szCs w:val="23"/>
          <w:lang w:eastAsia="pt-BR"/>
        </w:rPr>
        <w:t>, Bancário, Técnico Bancário, Brasileiro, Casado, Portador da Cédula de Identidades RG Nº0475600-2 e Inscrito no CPF/MF sob Nº140.410.302-34;</w:t>
      </w:r>
    </w:p>
    <w:p w14:paraId="5A4D40F1" w14:textId="77777777" w:rsidR="00FC793D" w:rsidRPr="00866359" w:rsidRDefault="00FC793D" w:rsidP="00FC793D">
      <w:pPr>
        <w:ind w:left="-180" w:right="-162"/>
        <w:jc w:val="both"/>
        <w:rPr>
          <w:rFonts w:asciiTheme="minorHAnsi" w:eastAsia="Calibri" w:hAnsiTheme="minorHAnsi"/>
          <w:sz w:val="23"/>
          <w:szCs w:val="23"/>
        </w:rPr>
      </w:pPr>
      <w:r w:rsidRPr="00866359">
        <w:rPr>
          <w:rFonts w:asciiTheme="minorHAnsi" w:hAnsiTheme="minorHAnsi"/>
          <w:b/>
          <w:bCs/>
          <w:sz w:val="23"/>
          <w:szCs w:val="23"/>
        </w:rPr>
        <w:t xml:space="preserve">SINDICATO DOS EMPREGADOS EM ESTABELECIMENTOS BANCÁRIOS DE JOINVILLE, </w:t>
      </w:r>
      <w:r w:rsidRPr="00866359">
        <w:rPr>
          <w:rFonts w:asciiTheme="minorHAnsi" w:hAnsiTheme="minorHAnsi"/>
          <w:sz w:val="23"/>
          <w:szCs w:val="23"/>
        </w:rPr>
        <w:t xml:space="preserve">com sede na Rua Nove de Março, nº724 – Centro – CEP: 89201-400 – Joinville – SC, </w:t>
      </w:r>
      <w:r w:rsidRPr="00866359">
        <w:rPr>
          <w:rFonts w:asciiTheme="minorHAnsi" w:hAnsiTheme="minorHAnsi"/>
          <w:bCs/>
          <w:sz w:val="23"/>
          <w:szCs w:val="23"/>
        </w:rPr>
        <w:t>CNPJ: 83.800.532/0001-30</w:t>
      </w:r>
      <w:r w:rsidRPr="00866359">
        <w:rPr>
          <w:rFonts w:asciiTheme="minorHAnsi" w:hAnsiTheme="minorHAnsi"/>
          <w:sz w:val="23"/>
          <w:szCs w:val="23"/>
        </w:rPr>
        <w:t xml:space="preserve">, ora representados por </w:t>
      </w:r>
      <w:r w:rsidRPr="00866359">
        <w:rPr>
          <w:rFonts w:asciiTheme="minorHAnsi" w:hAnsiTheme="minorHAnsi"/>
          <w:b/>
          <w:sz w:val="23"/>
          <w:szCs w:val="23"/>
        </w:rPr>
        <w:t>VALDEMAR BRUNO DA LUZ FILHO</w:t>
      </w:r>
      <w:r w:rsidRPr="00866359">
        <w:rPr>
          <w:rFonts w:asciiTheme="minorHAnsi" w:hAnsiTheme="minorHAnsi"/>
          <w:sz w:val="23"/>
          <w:szCs w:val="23"/>
        </w:rPr>
        <w:t>,</w:t>
      </w:r>
      <w:r w:rsidRPr="00866359">
        <w:rPr>
          <w:rFonts w:asciiTheme="minorHAnsi" w:hAnsiTheme="minorHAnsi"/>
          <w:b/>
          <w:bCs/>
          <w:sz w:val="23"/>
          <w:szCs w:val="23"/>
        </w:rPr>
        <w:t xml:space="preserve"> </w:t>
      </w:r>
      <w:r w:rsidRPr="00866359">
        <w:rPr>
          <w:rFonts w:asciiTheme="minorHAnsi" w:hAnsiTheme="minorHAnsi"/>
          <w:sz w:val="23"/>
          <w:szCs w:val="23"/>
        </w:rPr>
        <w:t>Bancário, Brasileiro, Casado, Portador da Cédula de Identidades RG Nº 3245100 SSP/SC e Inscrito no CPF/MF sob nº 920.603.589-49,</w:t>
      </w:r>
    </w:p>
    <w:p w14:paraId="60C140E7" w14:textId="77777777" w:rsidR="00FC793D" w:rsidRPr="00866359" w:rsidRDefault="00FC793D" w:rsidP="00FC793D">
      <w:pPr>
        <w:ind w:left="-180" w:right="-162"/>
        <w:jc w:val="both"/>
        <w:rPr>
          <w:rFonts w:asciiTheme="minorHAnsi" w:hAnsiTheme="minorHAnsi"/>
          <w:sz w:val="23"/>
          <w:szCs w:val="23"/>
        </w:rPr>
      </w:pPr>
      <w:r w:rsidRPr="00866359">
        <w:rPr>
          <w:rFonts w:asciiTheme="minorHAnsi" w:hAnsiTheme="minorHAnsi"/>
          <w:b/>
          <w:bCs/>
          <w:sz w:val="23"/>
          <w:szCs w:val="23"/>
        </w:rPr>
        <w:t>SINDICATO DOS EMPREGADOS EM ESTABELECIMENTOS BANCÁRIOS DE UBERLÂNIDA E REGIÃO</w:t>
      </w:r>
      <w:r w:rsidRPr="00866359">
        <w:rPr>
          <w:rFonts w:asciiTheme="minorHAnsi" w:hAnsiTheme="minorHAnsi"/>
          <w:sz w:val="23"/>
          <w:szCs w:val="23"/>
        </w:rPr>
        <w:t xml:space="preserve">, inscrita no CNPJ: 25.648.684/0001-63, sito a Rua Duque de Caxias, nº 95 – Centro – CEP: 38.400-142 - Uberlândia – Minas Gerais, representado por </w:t>
      </w:r>
      <w:r w:rsidRPr="00866359">
        <w:rPr>
          <w:rFonts w:asciiTheme="minorHAnsi" w:hAnsiTheme="minorHAnsi"/>
          <w:b/>
          <w:bCs/>
          <w:sz w:val="23"/>
          <w:szCs w:val="23"/>
        </w:rPr>
        <w:t xml:space="preserve">EDIVALDO DIAS CUNHA , </w:t>
      </w:r>
      <w:r w:rsidRPr="00866359">
        <w:rPr>
          <w:rFonts w:asciiTheme="minorHAnsi" w:hAnsiTheme="minorHAnsi"/>
          <w:sz w:val="23"/>
          <w:szCs w:val="23"/>
        </w:rPr>
        <w:t>Bancário, Brasileiro, Viúvo, portador da cédula de identidade RG M-1.073.847 PCMG/MG e inscrito no CPF/MF sob o nº 262.739.776-15</w:t>
      </w:r>
    </w:p>
    <w:p w14:paraId="70E3D893" w14:textId="77777777" w:rsidR="00FC793D" w:rsidRPr="00866359" w:rsidRDefault="00FC793D" w:rsidP="00FC793D">
      <w:pPr>
        <w:ind w:left="-180" w:right="-162"/>
        <w:jc w:val="both"/>
        <w:rPr>
          <w:rFonts w:asciiTheme="minorHAnsi" w:eastAsia="Calibri" w:hAnsiTheme="minorHAnsi"/>
          <w:sz w:val="23"/>
          <w:szCs w:val="23"/>
          <w:shd w:val="clear" w:color="auto" w:fill="FFFFFF"/>
        </w:rPr>
      </w:pPr>
      <w:r w:rsidRPr="00866359">
        <w:rPr>
          <w:rFonts w:asciiTheme="minorHAnsi" w:hAnsiTheme="minorHAnsi"/>
          <w:b/>
          <w:sz w:val="23"/>
          <w:szCs w:val="23"/>
          <w:shd w:val="clear" w:color="auto" w:fill="FFFFFF"/>
        </w:rPr>
        <w:t>SINDICATO DOS EMPREGADOS EM ESTABELECIMENTOS BANCÁRIOS DE ANÁPOLIS</w:t>
      </w:r>
      <w:r w:rsidRPr="00866359">
        <w:rPr>
          <w:rFonts w:asciiTheme="minorHAnsi" w:hAnsiTheme="minorHAnsi"/>
          <w:sz w:val="23"/>
          <w:szCs w:val="23"/>
          <w:shd w:val="clear" w:color="auto" w:fill="FFFFFF"/>
        </w:rPr>
        <w:t xml:space="preserve">, pessoa jurídica de direito privado de representação classista, inscrita no CNPJ nº 01.485.986/0001-08, com sede a Rua Salvino Pires, nº 115, Fone: (62) 3327-0750, Vila Jussara, CEP 75.123-090, Anápolis - GO., neste ato representado por seu Presidente, Sr. </w:t>
      </w:r>
      <w:r w:rsidRPr="00866359">
        <w:rPr>
          <w:rFonts w:asciiTheme="minorHAnsi" w:hAnsiTheme="minorHAnsi"/>
          <w:b/>
          <w:sz w:val="23"/>
          <w:szCs w:val="23"/>
          <w:shd w:val="clear" w:color="auto" w:fill="FFFFFF"/>
        </w:rPr>
        <w:t>ODILAR MACIEL BARRETO FILHO</w:t>
      </w:r>
      <w:r w:rsidRPr="00866359">
        <w:rPr>
          <w:rFonts w:asciiTheme="minorHAnsi" w:hAnsiTheme="minorHAnsi"/>
          <w:sz w:val="23"/>
          <w:szCs w:val="23"/>
          <w:shd w:val="clear" w:color="auto" w:fill="FFFFFF"/>
        </w:rPr>
        <w:t>, brasileiro, casado, bancário, CPF: 193293261-53, cédula de Identidade RG nº 484.801 expedida pela SSP/GO, com endereço comercial na Rua Salvino Pires, nº 115, Vila Jussara, CEP 75.123-090, Anápolis - GO.;</w:t>
      </w:r>
    </w:p>
    <w:p w14:paraId="6FF86680" w14:textId="77777777" w:rsidR="00FC793D" w:rsidRPr="00866359" w:rsidRDefault="00FC793D" w:rsidP="00FC793D">
      <w:pPr>
        <w:ind w:left="-180" w:right="-162"/>
        <w:jc w:val="both"/>
        <w:rPr>
          <w:rFonts w:asciiTheme="minorHAnsi" w:hAnsiTheme="minorHAnsi"/>
          <w:sz w:val="23"/>
          <w:szCs w:val="23"/>
          <w:shd w:val="clear" w:color="auto" w:fill="FFFFFF"/>
        </w:rPr>
      </w:pPr>
      <w:r w:rsidRPr="00866359">
        <w:rPr>
          <w:rFonts w:asciiTheme="minorHAnsi" w:hAnsiTheme="minorHAnsi"/>
          <w:b/>
          <w:sz w:val="23"/>
          <w:szCs w:val="23"/>
        </w:rPr>
        <w:t>SINDICATO DOS EMPREGADOS EM ESTABELECIMENTOS BANCÁRIOS DO ESTADO DE GOIÁS</w:t>
      </w:r>
      <w:r w:rsidRPr="00866359">
        <w:rPr>
          <w:rFonts w:asciiTheme="minorHAnsi" w:hAnsiTheme="minorHAnsi"/>
          <w:sz w:val="23"/>
          <w:szCs w:val="23"/>
        </w:rPr>
        <w:t>, pessoa jurídica de direito privado de representação classista, inscrita no CNPJ nº 016.407.96/0001-00, com sede a Rua 04, nº 987, Fone: (62) 3216.6500 e Fax: (62) 3216.6533, Centro, CEP 74.015-175, Goiânia (GO), representado por seu Presidente</w:t>
      </w:r>
      <w:r w:rsidRPr="00866359">
        <w:rPr>
          <w:rFonts w:asciiTheme="minorHAnsi" w:hAnsiTheme="minorHAnsi"/>
          <w:b/>
          <w:sz w:val="23"/>
          <w:szCs w:val="23"/>
        </w:rPr>
        <w:t>, SERGIO LUIZ DA COSTA</w:t>
      </w:r>
      <w:r w:rsidRPr="00866359">
        <w:rPr>
          <w:rFonts w:asciiTheme="minorHAnsi" w:hAnsiTheme="minorHAnsi"/>
          <w:sz w:val="23"/>
          <w:szCs w:val="23"/>
        </w:rPr>
        <w:t>, brasileiro, casado, bancário, CPF: 377.111.301-63, cédula de Identidade RG nº 1.600.728 (2ª via) expedida pela DGPC, OAB-GO 26.084</w:t>
      </w:r>
    </w:p>
    <w:p w14:paraId="27813A4E" w14:textId="77777777" w:rsidR="00FC793D" w:rsidRPr="00866359" w:rsidRDefault="00FC793D" w:rsidP="00FC793D">
      <w:pPr>
        <w:ind w:left="-180" w:right="-162"/>
        <w:jc w:val="both"/>
        <w:rPr>
          <w:rFonts w:asciiTheme="minorHAnsi" w:hAnsiTheme="minorHAnsi"/>
          <w:sz w:val="23"/>
          <w:szCs w:val="23"/>
        </w:rPr>
      </w:pPr>
      <w:r w:rsidRPr="00866359">
        <w:rPr>
          <w:rFonts w:asciiTheme="minorHAnsi" w:hAnsiTheme="minorHAnsi"/>
          <w:b/>
          <w:sz w:val="23"/>
          <w:szCs w:val="23"/>
        </w:rPr>
        <w:t>SINDICATO DOS EMPREGADOS EM ESTABELECIMENTOS BANCÁRIOS DE CASCAVEL</w:t>
      </w:r>
      <w:r w:rsidRPr="00866359">
        <w:rPr>
          <w:rFonts w:asciiTheme="minorHAnsi" w:hAnsiTheme="minorHAnsi"/>
          <w:sz w:val="23"/>
          <w:szCs w:val="23"/>
        </w:rPr>
        <w:t xml:space="preserve">, Entidade Sindical inscrita no CNPJ/MF nº 77.880.623/0001-20, estabelecida à Rua Souza Naves, 3983, Edifício Lince, 7º andar, Cascavel/PR, neste ato representado por seu Presidente </w:t>
      </w:r>
      <w:r w:rsidRPr="00866359">
        <w:rPr>
          <w:rFonts w:asciiTheme="minorHAnsi" w:hAnsiTheme="minorHAnsi"/>
          <w:b/>
          <w:sz w:val="23"/>
          <w:szCs w:val="23"/>
        </w:rPr>
        <w:t>GLADIR ANTONIO BASSO</w:t>
      </w:r>
      <w:r w:rsidRPr="00866359">
        <w:rPr>
          <w:rFonts w:asciiTheme="minorHAnsi" w:hAnsiTheme="minorHAnsi"/>
          <w:sz w:val="23"/>
          <w:szCs w:val="23"/>
        </w:rPr>
        <w:t>, brasileiro, divorciado, bancário, inscrito no CPF nº334.516.059-53 e RG nº12.771.949-7 SSP/PR. E</w:t>
      </w:r>
    </w:p>
    <w:p w14:paraId="43FBDD2E" w14:textId="77777777" w:rsidR="009F04C1" w:rsidRPr="00866359" w:rsidRDefault="00FC793D" w:rsidP="009F04C1">
      <w:pPr>
        <w:ind w:left="-180" w:right="-162"/>
        <w:jc w:val="both"/>
        <w:rPr>
          <w:rFonts w:asciiTheme="minorHAnsi" w:eastAsia="Times New Roman" w:hAnsiTheme="minorHAnsi" w:cstheme="minorHAnsi"/>
          <w:bCs/>
          <w:kern w:val="0"/>
          <w:sz w:val="23"/>
          <w:szCs w:val="23"/>
          <w:lang w:eastAsia="pt-BR"/>
        </w:rPr>
      </w:pPr>
      <w:r w:rsidRPr="00866359">
        <w:rPr>
          <w:rFonts w:asciiTheme="minorHAnsi" w:hAnsiTheme="minorHAnsi"/>
          <w:b/>
          <w:bCs/>
          <w:sz w:val="23"/>
          <w:szCs w:val="23"/>
        </w:rPr>
        <w:t>SINDICATO DOS BANCÁRIOS DE MARINGÁ E REGIÃO</w:t>
      </w:r>
      <w:r w:rsidRPr="00866359">
        <w:rPr>
          <w:rFonts w:asciiTheme="minorHAnsi" w:hAnsiTheme="minorHAnsi"/>
          <w:sz w:val="23"/>
          <w:szCs w:val="23"/>
        </w:rPr>
        <w:t xml:space="preserve">, CNPJ: 79.152.575.0001/80, sito a Travessa Guilherme de Almeida, nº 36 – 1º andar – Centro – Maringá – Paraná, representado por </w:t>
      </w:r>
      <w:r w:rsidRPr="00866359">
        <w:rPr>
          <w:rFonts w:asciiTheme="minorHAnsi" w:hAnsiTheme="minorHAnsi"/>
          <w:b/>
          <w:bCs/>
          <w:sz w:val="23"/>
          <w:szCs w:val="23"/>
        </w:rPr>
        <w:t xml:space="preserve">CLAUDECIR DE OLIVERIA SOUZA, </w:t>
      </w:r>
      <w:r w:rsidRPr="00866359">
        <w:rPr>
          <w:rFonts w:asciiTheme="minorHAnsi" w:hAnsiTheme="minorHAnsi"/>
          <w:sz w:val="23"/>
          <w:szCs w:val="23"/>
        </w:rPr>
        <w:t>Bancário, Brasileiro, Casado, portador da cédula de identidade RG nº 4.043.635-9 e inscrito no CPF/MF sob o nº 561.930.509-06</w:t>
      </w:r>
      <w:r w:rsidRPr="00866359">
        <w:rPr>
          <w:rFonts w:asciiTheme="minorHAnsi" w:hAnsiTheme="minorHAnsi"/>
          <w:sz w:val="23"/>
          <w:szCs w:val="23"/>
          <w:shd w:val="clear" w:color="auto" w:fill="FFFFFF"/>
        </w:rPr>
        <w:t xml:space="preserve">, </w:t>
      </w:r>
      <w:r w:rsidRPr="00866359">
        <w:rPr>
          <w:rFonts w:asciiTheme="minorHAnsi" w:hAnsiTheme="minorHAnsi" w:cstheme="minorHAnsi"/>
          <w:sz w:val="23"/>
          <w:szCs w:val="23"/>
        </w:rPr>
        <w:t>doravante denominados em conjunto como “</w:t>
      </w:r>
      <w:r w:rsidRPr="00866359">
        <w:rPr>
          <w:rFonts w:asciiTheme="minorHAnsi" w:hAnsiTheme="minorHAnsi" w:cstheme="minorHAnsi"/>
          <w:b/>
          <w:bCs/>
          <w:sz w:val="23"/>
          <w:szCs w:val="23"/>
        </w:rPr>
        <w:t xml:space="preserve">SINDICATO”, </w:t>
      </w:r>
      <w:r w:rsidR="00367689" w:rsidRPr="00866359">
        <w:rPr>
          <w:rFonts w:asciiTheme="minorHAnsi" w:eastAsia="Times New Roman" w:hAnsiTheme="minorHAnsi" w:cstheme="minorHAnsi"/>
          <w:bCs/>
          <w:kern w:val="0"/>
          <w:sz w:val="23"/>
          <w:szCs w:val="23"/>
          <w:lang w:eastAsia="pt-BR"/>
        </w:rPr>
        <w:t xml:space="preserve">com fundamento nos artigos 7º, incisos XIII e XXVI da Constituição Federal, 611, §1º, 611-A, II </w:t>
      </w:r>
      <w:r w:rsidR="00367689" w:rsidRPr="00866359">
        <w:rPr>
          <w:rFonts w:asciiTheme="minorHAnsi" w:eastAsia="Times New Roman" w:hAnsiTheme="minorHAnsi" w:cstheme="minorHAnsi"/>
          <w:bCs/>
          <w:color w:val="000000" w:themeColor="text1"/>
          <w:kern w:val="0"/>
          <w:sz w:val="23"/>
          <w:szCs w:val="23"/>
          <w:lang w:eastAsia="pt-BR"/>
        </w:rPr>
        <w:t xml:space="preserve">e 59, §2º da </w:t>
      </w:r>
      <w:r w:rsidR="00367689" w:rsidRPr="00866359">
        <w:rPr>
          <w:rFonts w:asciiTheme="minorHAnsi" w:eastAsia="Times New Roman" w:hAnsiTheme="minorHAnsi" w:cstheme="minorHAnsi"/>
          <w:bCs/>
          <w:kern w:val="0"/>
          <w:sz w:val="23"/>
          <w:szCs w:val="23"/>
          <w:lang w:eastAsia="pt-BR"/>
        </w:rPr>
        <w:t>CLT, conforme cláusulas a seguir ajustadas:</w:t>
      </w:r>
    </w:p>
    <w:p w14:paraId="713285D0" w14:textId="77777777" w:rsidR="009F04C1" w:rsidRPr="00866359" w:rsidRDefault="00367689" w:rsidP="009F04C1">
      <w:pPr>
        <w:ind w:left="-180" w:right="-162"/>
        <w:jc w:val="both"/>
        <w:rPr>
          <w:rFonts w:asciiTheme="minorHAnsi" w:eastAsia="Times New Roman" w:hAnsiTheme="minorHAnsi" w:cstheme="minorHAnsi"/>
          <w:bCs/>
          <w:kern w:val="0"/>
          <w:sz w:val="23"/>
          <w:szCs w:val="23"/>
          <w:lang w:eastAsia="pt-BR"/>
        </w:rPr>
      </w:pPr>
      <w:r w:rsidRPr="00866359">
        <w:rPr>
          <w:rFonts w:asciiTheme="minorHAnsi" w:eastAsia="Times New Roman" w:hAnsiTheme="minorHAnsi" w:cstheme="minorHAnsi"/>
          <w:color w:val="000000"/>
          <w:kern w:val="0"/>
          <w:sz w:val="23"/>
          <w:szCs w:val="23"/>
          <w:lang w:eastAsia="pt-BR"/>
        </w:rPr>
        <w:t>As Partes declaram que negociaram os termos e as condições objeto do presente Acordo Coletivo de Trabalho, nos termos seguintes:</w:t>
      </w:r>
    </w:p>
    <w:p w14:paraId="73307F76" w14:textId="77777777" w:rsidR="009F04C1" w:rsidRPr="00866359" w:rsidRDefault="00367689" w:rsidP="009F04C1">
      <w:pPr>
        <w:ind w:left="-180" w:right="-162"/>
        <w:jc w:val="both"/>
        <w:rPr>
          <w:rFonts w:asciiTheme="minorHAnsi" w:eastAsia="Times New Roman" w:hAnsiTheme="minorHAnsi" w:cstheme="minorHAnsi"/>
          <w:bCs/>
          <w:kern w:val="0"/>
          <w:sz w:val="23"/>
          <w:szCs w:val="23"/>
          <w:lang w:eastAsia="pt-BR"/>
        </w:rPr>
      </w:pPr>
      <w:r w:rsidRPr="00866359">
        <w:rPr>
          <w:rFonts w:asciiTheme="minorHAnsi" w:eastAsia="Times New Roman" w:hAnsiTheme="minorHAnsi" w:cstheme="minorHAnsi"/>
          <w:b/>
          <w:bCs/>
          <w:kern w:val="0"/>
          <w:sz w:val="23"/>
          <w:szCs w:val="23"/>
          <w:lang w:val="pt-PT" w:eastAsia="pt-BR"/>
        </w:rPr>
        <w:lastRenderedPageBreak/>
        <w:t>CLÁUSULA PRIMEIRA – ABRANGÊNCIA</w:t>
      </w:r>
    </w:p>
    <w:p w14:paraId="3E77F60F" w14:textId="77777777" w:rsidR="009F04C1" w:rsidRPr="00866359" w:rsidRDefault="00367689" w:rsidP="009F04C1">
      <w:pPr>
        <w:ind w:left="-180" w:right="-162"/>
        <w:jc w:val="both"/>
        <w:rPr>
          <w:rFonts w:asciiTheme="minorHAnsi" w:eastAsia="Times New Roman" w:hAnsiTheme="minorHAnsi" w:cstheme="minorHAnsi"/>
          <w:bCs/>
          <w:kern w:val="0"/>
          <w:sz w:val="23"/>
          <w:szCs w:val="23"/>
          <w:lang w:eastAsia="pt-BR"/>
        </w:rPr>
      </w:pPr>
      <w:r w:rsidRPr="00866359">
        <w:rPr>
          <w:rFonts w:asciiTheme="minorHAnsi" w:eastAsia="Times New Roman" w:hAnsiTheme="minorHAnsi" w:cstheme="minorHAnsi"/>
          <w:kern w:val="0"/>
          <w:sz w:val="23"/>
          <w:szCs w:val="23"/>
          <w:lang w:val="pt-PT" w:eastAsia="pt-BR"/>
        </w:rPr>
        <w:t>O presente Acordo Coletivo de Trabalho é aplicável no âmbito das empresas acordantes, com abrangência em território nacional, nas respectivas bases dos Sindicatos signatários.</w:t>
      </w:r>
    </w:p>
    <w:p w14:paraId="44D8725D" w14:textId="77777777" w:rsidR="009F04C1" w:rsidRPr="00866359" w:rsidRDefault="00367689" w:rsidP="009F04C1">
      <w:pPr>
        <w:ind w:left="-180" w:right="-162"/>
        <w:jc w:val="both"/>
        <w:rPr>
          <w:rFonts w:asciiTheme="minorHAnsi" w:eastAsia="Times New Roman" w:hAnsiTheme="minorHAnsi" w:cstheme="minorHAnsi"/>
          <w:bCs/>
          <w:kern w:val="0"/>
          <w:sz w:val="23"/>
          <w:szCs w:val="23"/>
          <w:lang w:eastAsia="pt-BR"/>
        </w:rPr>
      </w:pPr>
      <w:r w:rsidRPr="00866359">
        <w:rPr>
          <w:rFonts w:asciiTheme="minorHAnsi" w:eastAsia="Times New Roman" w:hAnsiTheme="minorHAnsi" w:cstheme="minorHAnsi"/>
          <w:b/>
          <w:bCs/>
          <w:kern w:val="0"/>
          <w:sz w:val="23"/>
          <w:szCs w:val="23"/>
          <w:lang w:val="pt-PT" w:eastAsia="pt-BR"/>
        </w:rPr>
        <w:t>CLÁUSULA SEGUNDA – COMPENSAÇÃO DE JORNADA – REGIME ESPECIAL</w:t>
      </w:r>
    </w:p>
    <w:p w14:paraId="2E894B80" w14:textId="39E29770" w:rsidR="00367689" w:rsidRPr="00866359" w:rsidRDefault="00367689" w:rsidP="009F04C1">
      <w:pPr>
        <w:ind w:left="-180" w:right="-162"/>
        <w:jc w:val="both"/>
        <w:rPr>
          <w:rFonts w:asciiTheme="minorHAnsi" w:eastAsia="Times New Roman" w:hAnsiTheme="minorHAnsi" w:cstheme="minorHAnsi"/>
          <w:bCs/>
          <w:kern w:val="0"/>
          <w:sz w:val="23"/>
          <w:szCs w:val="23"/>
          <w:lang w:eastAsia="pt-BR"/>
        </w:rPr>
      </w:pPr>
      <w:r w:rsidRPr="00866359">
        <w:rPr>
          <w:rFonts w:asciiTheme="minorHAnsi" w:eastAsia="Times New Roman" w:hAnsiTheme="minorHAnsi" w:cstheme="minorHAnsi"/>
          <w:color w:val="000000"/>
          <w:kern w:val="0"/>
          <w:sz w:val="23"/>
          <w:szCs w:val="23"/>
          <w:bdr w:val="none" w:sz="0" w:space="0" w:color="auto" w:frame="1"/>
          <w:shd w:val="clear" w:color="auto" w:fill="FFFFFF"/>
          <w:lang w:val="pt-PT" w:eastAsia="pt-BR"/>
        </w:rPr>
        <w:t>Durante a vigência deste Acordo, o regime de compensação de jornada dos empregados enquadrados ou que vierem a ser enquadrados na jornada contratual do artigo 224, §2º da Consolidação das Leis do Trabalho será semestral</w:t>
      </w:r>
      <w:r w:rsidRPr="00866359">
        <w:rPr>
          <w:rFonts w:asciiTheme="minorHAnsi" w:eastAsia="Times New Roman" w:hAnsiTheme="minorHAnsi" w:cstheme="minorHAnsi"/>
          <w:kern w:val="0"/>
          <w:sz w:val="23"/>
          <w:szCs w:val="23"/>
          <w:bdr w:val="none" w:sz="0" w:space="0" w:color="auto" w:frame="1"/>
          <w:shd w:val="clear" w:color="auto" w:fill="FFFFFF"/>
          <w:lang w:val="pt-PT" w:eastAsia="pt-BR"/>
        </w:rPr>
        <w:t>, iniciando-se a cada mês um novo período de 06 (seis) meses para a efetiva compensação das horas, sejam elas positivas ou negativas</w:t>
      </w:r>
      <w:r w:rsidRPr="00866359">
        <w:rPr>
          <w:rFonts w:asciiTheme="minorHAnsi" w:eastAsia="Times New Roman" w:hAnsiTheme="minorHAnsi" w:cstheme="minorHAnsi"/>
          <w:bCs/>
          <w:kern w:val="0"/>
          <w:sz w:val="23"/>
          <w:szCs w:val="23"/>
          <w:bdr w:val="none" w:sz="0" w:space="0" w:color="auto" w:frame="1"/>
          <w:shd w:val="clear" w:color="auto" w:fill="FFFFFF"/>
          <w:lang w:val="pt-PT" w:eastAsia="pt-BR"/>
        </w:rPr>
        <w:t>, observando as condições abaixo: </w:t>
      </w:r>
    </w:p>
    <w:p w14:paraId="28038567" w14:textId="77777777" w:rsidR="0081603B" w:rsidRPr="00866359" w:rsidRDefault="0081603B" w:rsidP="0081603B">
      <w:pPr>
        <w:shd w:val="clear" w:color="auto" w:fill="FFFFFF"/>
        <w:suppressAutoHyphens w:val="0"/>
        <w:spacing w:after="0"/>
        <w:ind w:left="753" w:hanging="45"/>
        <w:jc w:val="both"/>
        <w:textAlignment w:val="baseline"/>
        <w:rPr>
          <w:rFonts w:asciiTheme="minorHAnsi" w:hAnsiTheme="minorHAnsi"/>
          <w:color w:val="000000" w:themeColor="text1"/>
          <w:sz w:val="23"/>
          <w:szCs w:val="23"/>
        </w:rPr>
      </w:pPr>
      <w:r w:rsidRPr="00866359">
        <w:rPr>
          <w:rFonts w:asciiTheme="minorHAnsi" w:hAnsiTheme="minorHAnsi"/>
          <w:b/>
          <w:color w:val="000000" w:themeColor="text1"/>
          <w:kern w:val="0"/>
          <w:sz w:val="23"/>
          <w:szCs w:val="23"/>
          <w:bdr w:val="none" w:sz="0" w:space="0" w:color="auto" w:frame="1"/>
        </w:rPr>
        <w:t xml:space="preserve">(a-) ‘Período de </w:t>
      </w:r>
      <w:r w:rsidRPr="00866359">
        <w:rPr>
          <w:rFonts w:asciiTheme="minorHAnsi" w:eastAsia="Times New Roman" w:hAnsiTheme="minorHAnsi" w:cstheme="minorHAnsi"/>
          <w:b/>
          <w:bCs/>
          <w:color w:val="000000" w:themeColor="text1"/>
          <w:kern w:val="0"/>
          <w:sz w:val="23"/>
          <w:szCs w:val="23"/>
          <w:bdr w:val="none" w:sz="0" w:space="0" w:color="auto" w:frame="1"/>
          <w:lang w:eastAsia="pt-BR"/>
        </w:rPr>
        <w:t>Acumulação’:</w:t>
      </w:r>
      <w:r w:rsidRPr="00866359">
        <w:rPr>
          <w:rFonts w:asciiTheme="minorHAnsi" w:eastAsia="Times New Roman" w:hAnsiTheme="minorHAnsi" w:cstheme="minorHAnsi"/>
          <w:color w:val="000000" w:themeColor="text1"/>
          <w:kern w:val="0"/>
          <w:sz w:val="23"/>
          <w:szCs w:val="23"/>
          <w:bdr w:val="none" w:sz="0" w:space="0" w:color="auto" w:frame="1"/>
          <w:lang w:eastAsia="pt-BR"/>
        </w:rPr>
        <w:t> </w:t>
      </w:r>
      <w:r w:rsidRPr="00866359">
        <w:rPr>
          <w:rFonts w:asciiTheme="minorHAnsi" w:hAnsiTheme="minorHAnsi"/>
          <w:color w:val="000000" w:themeColor="text1"/>
          <w:kern w:val="0"/>
          <w:sz w:val="23"/>
          <w:szCs w:val="23"/>
          <w:bdr w:val="none" w:sz="0" w:space="0" w:color="auto" w:frame="1"/>
        </w:rPr>
        <w:t xml:space="preserve">1º de Setembro de </w:t>
      </w:r>
      <w:r w:rsidRPr="00866359">
        <w:rPr>
          <w:rFonts w:asciiTheme="minorHAnsi" w:hAnsiTheme="minorHAnsi" w:cstheme="minorHAnsi"/>
          <w:bCs/>
          <w:color w:val="000000" w:themeColor="text1"/>
          <w:sz w:val="23"/>
          <w:szCs w:val="23"/>
        </w:rPr>
        <w:t>2026</w:t>
      </w:r>
      <w:r w:rsidRPr="00866359">
        <w:rPr>
          <w:rFonts w:asciiTheme="minorHAnsi" w:hAnsiTheme="minorHAnsi"/>
          <w:color w:val="000000" w:themeColor="text1"/>
          <w:kern w:val="0"/>
          <w:sz w:val="23"/>
          <w:szCs w:val="23"/>
          <w:bdr w:val="none" w:sz="0" w:space="0" w:color="auto" w:frame="1"/>
        </w:rPr>
        <w:t xml:space="preserve"> a 31 de Agosto de </w:t>
      </w:r>
      <w:r w:rsidRPr="00866359">
        <w:rPr>
          <w:rFonts w:asciiTheme="minorHAnsi" w:hAnsiTheme="minorHAnsi" w:cstheme="minorHAnsi"/>
          <w:bCs/>
          <w:color w:val="000000" w:themeColor="text1"/>
          <w:sz w:val="23"/>
          <w:szCs w:val="23"/>
        </w:rPr>
        <w:t>2027</w:t>
      </w:r>
      <w:r w:rsidRPr="00866359">
        <w:rPr>
          <w:rFonts w:asciiTheme="minorHAnsi" w:hAnsiTheme="minorHAnsi" w:cstheme="minorHAnsi"/>
          <w:color w:val="000000" w:themeColor="text1"/>
          <w:sz w:val="23"/>
          <w:szCs w:val="23"/>
          <w:lang w:val="pt-PT"/>
        </w:rPr>
        <w:t>.</w:t>
      </w:r>
    </w:p>
    <w:p w14:paraId="2A217ED6" w14:textId="77777777" w:rsidR="0081603B" w:rsidRPr="00866359" w:rsidRDefault="0081603B" w:rsidP="0081603B">
      <w:pPr>
        <w:shd w:val="clear" w:color="auto" w:fill="FFFFFF"/>
        <w:suppressAutoHyphens w:val="0"/>
        <w:spacing w:after="0"/>
        <w:ind w:left="754" w:hanging="45"/>
        <w:jc w:val="both"/>
        <w:textAlignment w:val="baseline"/>
        <w:rPr>
          <w:rFonts w:asciiTheme="minorHAnsi" w:hAnsiTheme="minorHAnsi"/>
          <w:color w:val="000000" w:themeColor="text1"/>
          <w:sz w:val="23"/>
          <w:szCs w:val="23"/>
        </w:rPr>
      </w:pPr>
      <w:r w:rsidRPr="00866359">
        <w:rPr>
          <w:rFonts w:asciiTheme="minorHAnsi" w:hAnsiTheme="minorHAnsi"/>
          <w:b/>
          <w:color w:val="000000" w:themeColor="text1"/>
          <w:kern w:val="0"/>
          <w:sz w:val="23"/>
          <w:szCs w:val="23"/>
          <w:bdr w:val="none" w:sz="0" w:space="0" w:color="auto" w:frame="1"/>
        </w:rPr>
        <w:t xml:space="preserve">(b-) ‘Período de </w:t>
      </w:r>
      <w:r w:rsidRPr="00866359">
        <w:rPr>
          <w:rFonts w:asciiTheme="minorHAnsi" w:eastAsia="Times New Roman" w:hAnsiTheme="minorHAnsi" w:cstheme="minorHAnsi"/>
          <w:b/>
          <w:bCs/>
          <w:color w:val="000000" w:themeColor="text1"/>
          <w:kern w:val="0"/>
          <w:sz w:val="23"/>
          <w:szCs w:val="23"/>
          <w:bdr w:val="none" w:sz="0" w:space="0" w:color="auto" w:frame="1"/>
          <w:lang w:eastAsia="pt-BR"/>
        </w:rPr>
        <w:t>Compensação Semestral</w:t>
      </w:r>
      <w:r w:rsidRPr="00866359">
        <w:rPr>
          <w:rFonts w:asciiTheme="minorHAnsi" w:hAnsiTheme="minorHAnsi"/>
          <w:b/>
          <w:color w:val="000000" w:themeColor="text1"/>
          <w:kern w:val="0"/>
          <w:sz w:val="23"/>
          <w:szCs w:val="23"/>
          <w:bdr w:val="none" w:sz="0" w:space="0" w:color="auto" w:frame="1"/>
        </w:rPr>
        <w:t xml:space="preserve"> de horas positivas ou negativas’:</w:t>
      </w:r>
      <w:r w:rsidRPr="00866359">
        <w:rPr>
          <w:rFonts w:asciiTheme="minorHAnsi" w:eastAsia="Times New Roman" w:hAnsiTheme="minorHAnsi" w:cstheme="minorHAnsi"/>
          <w:color w:val="000000" w:themeColor="text1"/>
          <w:kern w:val="0"/>
          <w:sz w:val="23"/>
          <w:szCs w:val="23"/>
          <w:bdr w:val="none" w:sz="0" w:space="0" w:color="auto" w:frame="1"/>
          <w:lang w:eastAsia="pt-BR"/>
        </w:rPr>
        <w:t> </w:t>
      </w:r>
      <w:r w:rsidRPr="00866359">
        <w:rPr>
          <w:rFonts w:asciiTheme="minorHAnsi" w:hAnsiTheme="minorHAnsi"/>
          <w:color w:val="000000" w:themeColor="text1"/>
          <w:kern w:val="0"/>
          <w:sz w:val="23"/>
          <w:szCs w:val="23"/>
          <w:bdr w:val="none" w:sz="0" w:space="0" w:color="auto" w:frame="1"/>
        </w:rPr>
        <w:t>até 06 (seis) meses de sua</w:t>
      </w:r>
      <w:r w:rsidRPr="00866359">
        <w:rPr>
          <w:rFonts w:asciiTheme="minorHAnsi" w:eastAsia="Times New Roman" w:hAnsiTheme="minorHAnsi" w:cstheme="minorHAnsi"/>
          <w:color w:val="000000" w:themeColor="text1"/>
          <w:kern w:val="0"/>
          <w:sz w:val="23"/>
          <w:szCs w:val="23"/>
          <w:bdr w:val="none" w:sz="0" w:space="0" w:color="auto" w:frame="1"/>
          <w:lang w:eastAsia="pt-BR"/>
        </w:rPr>
        <w:t> efetiva</w:t>
      </w:r>
      <w:r w:rsidRPr="00866359">
        <w:rPr>
          <w:rFonts w:asciiTheme="minorHAnsi" w:hAnsiTheme="minorHAnsi"/>
          <w:color w:val="000000" w:themeColor="text1"/>
          <w:kern w:val="0"/>
          <w:sz w:val="23"/>
          <w:szCs w:val="23"/>
          <w:bdr w:val="none" w:sz="0" w:space="0" w:color="auto" w:frame="1"/>
        </w:rPr>
        <w:t xml:space="preserve"> prestação</w:t>
      </w:r>
      <w:r w:rsidRPr="00866359">
        <w:rPr>
          <w:rFonts w:asciiTheme="minorHAnsi" w:eastAsia="Times New Roman" w:hAnsiTheme="minorHAnsi" w:cstheme="minorHAnsi"/>
          <w:color w:val="000000" w:themeColor="text1"/>
          <w:kern w:val="0"/>
          <w:sz w:val="23"/>
          <w:szCs w:val="23"/>
          <w:bdr w:val="none" w:sz="0" w:space="0" w:color="auto" w:frame="1"/>
          <w:lang w:eastAsia="pt-BR"/>
        </w:rPr>
        <w:t> </w:t>
      </w:r>
      <w:r w:rsidRPr="00866359">
        <w:rPr>
          <w:rFonts w:asciiTheme="minorHAnsi" w:hAnsiTheme="minorHAnsi"/>
          <w:color w:val="000000" w:themeColor="text1"/>
          <w:kern w:val="0"/>
          <w:sz w:val="23"/>
          <w:szCs w:val="23"/>
          <w:bdr w:val="none" w:sz="0" w:space="0" w:color="auto" w:frame="1"/>
        </w:rPr>
        <w:t>(horas positivas) ou</w:t>
      </w:r>
      <w:r w:rsidRPr="00866359">
        <w:rPr>
          <w:rFonts w:asciiTheme="minorHAnsi" w:eastAsia="Times New Roman" w:hAnsiTheme="minorHAnsi" w:cstheme="minorHAnsi"/>
          <w:color w:val="000000" w:themeColor="text1"/>
          <w:kern w:val="0"/>
          <w:sz w:val="23"/>
          <w:szCs w:val="23"/>
          <w:bdr w:val="none" w:sz="0" w:space="0" w:color="auto" w:frame="1"/>
          <w:lang w:eastAsia="pt-BR"/>
        </w:rPr>
        <w:t> </w:t>
      </w:r>
      <w:r w:rsidRPr="00866359">
        <w:rPr>
          <w:rFonts w:asciiTheme="minorHAnsi" w:hAnsiTheme="minorHAnsi"/>
          <w:bCs/>
          <w:color w:val="000000" w:themeColor="text1"/>
          <w:kern w:val="0"/>
          <w:sz w:val="23"/>
          <w:szCs w:val="23"/>
          <w:bdr w:val="none" w:sz="0" w:space="0" w:color="auto" w:frame="1"/>
        </w:rPr>
        <w:t>fato gerador</w:t>
      </w:r>
      <w:r w:rsidRPr="00866359">
        <w:rPr>
          <w:rFonts w:asciiTheme="minorHAnsi" w:eastAsia="Times New Roman" w:hAnsiTheme="minorHAnsi" w:cstheme="minorHAnsi"/>
          <w:color w:val="000000" w:themeColor="text1"/>
          <w:kern w:val="0"/>
          <w:sz w:val="23"/>
          <w:szCs w:val="23"/>
          <w:bdr w:val="none" w:sz="0" w:space="0" w:color="auto" w:frame="1"/>
          <w:lang w:eastAsia="pt-BR"/>
        </w:rPr>
        <w:t> </w:t>
      </w:r>
      <w:r w:rsidRPr="00866359">
        <w:rPr>
          <w:rFonts w:asciiTheme="minorHAnsi" w:hAnsiTheme="minorHAnsi"/>
          <w:color w:val="000000" w:themeColor="text1"/>
          <w:kern w:val="0"/>
          <w:sz w:val="23"/>
          <w:szCs w:val="23"/>
          <w:bdr w:val="none" w:sz="0" w:space="0" w:color="auto" w:frame="1"/>
        </w:rPr>
        <w:t>(horas negativas).</w:t>
      </w:r>
      <w:r w:rsidRPr="00866359">
        <w:rPr>
          <w:rFonts w:asciiTheme="minorHAnsi" w:hAnsiTheme="minorHAnsi" w:cstheme="minorHAnsi"/>
          <w:bCs/>
          <w:color w:val="000000" w:themeColor="text1"/>
          <w:sz w:val="23"/>
          <w:szCs w:val="23"/>
        </w:rPr>
        <w:t xml:space="preserve"> </w:t>
      </w:r>
    </w:p>
    <w:p w14:paraId="620B96FB" w14:textId="63E7573E" w:rsidR="0081603B" w:rsidRPr="00866359" w:rsidRDefault="0081603B" w:rsidP="0081603B">
      <w:pPr>
        <w:shd w:val="clear" w:color="auto" w:fill="FFFFFF"/>
        <w:suppressAutoHyphens w:val="0"/>
        <w:spacing w:after="0"/>
        <w:ind w:left="708"/>
        <w:jc w:val="both"/>
        <w:textAlignment w:val="baseline"/>
        <w:rPr>
          <w:rFonts w:asciiTheme="minorHAnsi" w:hAnsiTheme="minorHAnsi"/>
          <w:color w:val="000000" w:themeColor="text1"/>
          <w:sz w:val="23"/>
          <w:szCs w:val="23"/>
        </w:rPr>
      </w:pPr>
      <w:r w:rsidRPr="00866359">
        <w:rPr>
          <w:rFonts w:asciiTheme="minorHAnsi" w:hAnsiTheme="minorHAnsi"/>
          <w:b/>
          <w:color w:val="000000" w:themeColor="text1"/>
          <w:kern w:val="0"/>
          <w:sz w:val="23"/>
          <w:szCs w:val="23"/>
          <w:bdr w:val="none" w:sz="0" w:space="0" w:color="auto" w:frame="1"/>
          <w:shd w:val="clear" w:color="auto" w:fill="FFFFFF"/>
        </w:rPr>
        <w:t xml:space="preserve">(c) </w:t>
      </w:r>
      <w:r w:rsidRPr="00866359">
        <w:rPr>
          <w:rFonts w:asciiTheme="minorHAnsi" w:eastAsia="Times New Roman" w:hAnsiTheme="minorHAnsi" w:cstheme="minorHAnsi"/>
          <w:b/>
          <w:bCs/>
          <w:color w:val="000000" w:themeColor="text1"/>
          <w:kern w:val="0"/>
          <w:sz w:val="23"/>
          <w:szCs w:val="23"/>
          <w:bdr w:val="none" w:sz="0" w:space="0" w:color="auto" w:frame="1"/>
          <w:shd w:val="clear" w:color="auto" w:fill="FFFFFF"/>
          <w:lang w:eastAsia="pt-BR"/>
        </w:rPr>
        <w:t>‘</w:t>
      </w:r>
      <w:r w:rsidRPr="00866359">
        <w:rPr>
          <w:rFonts w:asciiTheme="minorHAnsi" w:hAnsiTheme="minorHAnsi"/>
          <w:b/>
          <w:color w:val="000000" w:themeColor="text1"/>
          <w:kern w:val="0"/>
          <w:sz w:val="23"/>
          <w:szCs w:val="23"/>
          <w:bdr w:val="none" w:sz="0" w:space="0" w:color="auto" w:frame="1"/>
          <w:shd w:val="clear" w:color="auto" w:fill="FFFFFF"/>
          <w:lang w:val="pt-PT"/>
        </w:rPr>
        <w:t>Encerrado</w:t>
      </w:r>
      <w:r w:rsidRPr="00866359">
        <w:rPr>
          <w:rFonts w:asciiTheme="minorHAnsi" w:hAnsiTheme="minorHAnsi" w:hint="eastAsia"/>
          <w:b/>
          <w:color w:val="000000" w:themeColor="text1"/>
          <w:kern w:val="0"/>
          <w:sz w:val="23"/>
          <w:szCs w:val="23"/>
          <w:bdr w:val="none" w:sz="0" w:space="0" w:color="auto" w:frame="1"/>
          <w:shd w:val="clear" w:color="auto" w:fill="FFFFFF"/>
          <w:lang w:val="pt-PT"/>
        </w:rPr>
        <w:t> </w:t>
      </w:r>
      <w:r w:rsidRPr="00866359">
        <w:rPr>
          <w:rFonts w:asciiTheme="minorHAnsi" w:hAnsiTheme="minorHAnsi"/>
          <w:b/>
          <w:color w:val="000000" w:themeColor="text1"/>
          <w:kern w:val="0"/>
          <w:sz w:val="23"/>
          <w:szCs w:val="23"/>
          <w:bdr w:val="none" w:sz="0" w:space="0" w:color="auto" w:frame="1"/>
          <w:shd w:val="clear" w:color="auto" w:fill="FFFFFF"/>
          <w:lang w:val="pt-PT"/>
        </w:rPr>
        <w:t xml:space="preserve">cada ciclo de 06 </w:t>
      </w:r>
      <w:r w:rsidRPr="00866359">
        <w:rPr>
          <w:rFonts w:asciiTheme="minorHAnsi" w:eastAsia="Times New Roman" w:hAnsiTheme="minorHAnsi" w:cstheme="minorHAnsi"/>
          <w:b/>
          <w:bCs/>
          <w:color w:val="000000" w:themeColor="text1"/>
          <w:kern w:val="0"/>
          <w:sz w:val="23"/>
          <w:szCs w:val="23"/>
          <w:bdr w:val="none" w:sz="0" w:space="0" w:color="auto" w:frame="1"/>
          <w:shd w:val="clear" w:color="auto" w:fill="FFFFFF"/>
          <w:lang w:val="pt-PT" w:eastAsia="pt-BR"/>
        </w:rPr>
        <w:t xml:space="preserve">(seis) </w:t>
      </w:r>
      <w:r w:rsidRPr="00866359">
        <w:rPr>
          <w:rFonts w:asciiTheme="minorHAnsi" w:hAnsiTheme="minorHAnsi"/>
          <w:b/>
          <w:color w:val="000000" w:themeColor="text1"/>
          <w:kern w:val="0"/>
          <w:sz w:val="23"/>
          <w:szCs w:val="23"/>
          <w:bdr w:val="none" w:sz="0" w:space="0" w:color="auto" w:frame="1"/>
          <w:shd w:val="clear" w:color="auto" w:fill="FFFFFF"/>
          <w:lang w:val="pt-PT"/>
        </w:rPr>
        <w:t>meses dentro do per</w:t>
      </w:r>
      <w:r w:rsidRPr="00866359">
        <w:rPr>
          <w:rFonts w:asciiTheme="minorHAnsi" w:hAnsiTheme="minorHAnsi" w:hint="eastAsia"/>
          <w:b/>
          <w:color w:val="000000" w:themeColor="text1"/>
          <w:kern w:val="0"/>
          <w:sz w:val="23"/>
          <w:szCs w:val="23"/>
          <w:bdr w:val="none" w:sz="0" w:space="0" w:color="auto" w:frame="1"/>
          <w:shd w:val="clear" w:color="auto" w:fill="FFFFFF"/>
          <w:lang w:val="pt-PT"/>
        </w:rPr>
        <w:t>í</w:t>
      </w:r>
      <w:r w:rsidRPr="00866359">
        <w:rPr>
          <w:rFonts w:asciiTheme="minorHAnsi" w:hAnsiTheme="minorHAnsi"/>
          <w:b/>
          <w:color w:val="000000" w:themeColor="text1"/>
          <w:kern w:val="0"/>
          <w:sz w:val="23"/>
          <w:szCs w:val="23"/>
          <w:bdr w:val="none" w:sz="0" w:space="0" w:color="auto" w:frame="1"/>
          <w:shd w:val="clear" w:color="auto" w:fill="FFFFFF"/>
          <w:lang w:val="pt-PT"/>
        </w:rPr>
        <w:t xml:space="preserve">odo de </w:t>
      </w:r>
      <w:r w:rsidRPr="00866359">
        <w:rPr>
          <w:rFonts w:asciiTheme="minorHAnsi" w:eastAsia="Times New Roman" w:hAnsiTheme="minorHAnsi" w:cstheme="minorHAnsi"/>
          <w:b/>
          <w:bCs/>
          <w:color w:val="000000" w:themeColor="text1"/>
          <w:kern w:val="0"/>
          <w:sz w:val="23"/>
          <w:szCs w:val="23"/>
          <w:bdr w:val="none" w:sz="0" w:space="0" w:color="auto" w:frame="1"/>
          <w:shd w:val="clear" w:color="auto" w:fill="FFFFFF"/>
          <w:lang w:val="pt-PT" w:eastAsia="pt-BR"/>
        </w:rPr>
        <w:t>acumulação'</w:t>
      </w:r>
      <w:r w:rsidRPr="00866359">
        <w:rPr>
          <w:rFonts w:asciiTheme="minorHAnsi" w:hAnsiTheme="minorHAnsi"/>
          <w:b/>
          <w:color w:val="000000" w:themeColor="text1"/>
          <w:kern w:val="0"/>
          <w:sz w:val="23"/>
          <w:szCs w:val="23"/>
          <w:bdr w:val="none" w:sz="0" w:space="0" w:color="auto" w:frame="1"/>
          <w:shd w:val="clear" w:color="auto" w:fill="FFFFFF"/>
          <w:lang w:val="pt-PT"/>
        </w:rPr>
        <w:t>,</w:t>
      </w:r>
      <w:r w:rsidRPr="00866359">
        <w:rPr>
          <w:rFonts w:asciiTheme="minorHAnsi" w:hAnsiTheme="minorHAnsi" w:hint="eastAsia"/>
          <w:b/>
          <w:color w:val="000000" w:themeColor="text1"/>
          <w:kern w:val="0"/>
          <w:sz w:val="23"/>
          <w:szCs w:val="23"/>
          <w:bdr w:val="none" w:sz="0" w:space="0" w:color="auto" w:frame="1"/>
          <w:shd w:val="clear" w:color="auto" w:fill="FFFFFF"/>
          <w:lang w:val="pt-PT"/>
        </w:rPr>
        <w:t> </w:t>
      </w:r>
      <w:r w:rsidRPr="00866359">
        <w:rPr>
          <w:rFonts w:asciiTheme="minorHAnsi" w:hAnsiTheme="minorHAnsi"/>
          <w:color w:val="000000" w:themeColor="text1"/>
          <w:kern w:val="0"/>
          <w:sz w:val="23"/>
          <w:szCs w:val="23"/>
          <w:bdr w:val="none" w:sz="0" w:space="0" w:color="auto" w:frame="1"/>
          <w:shd w:val="clear" w:color="auto" w:fill="FFFFFF"/>
          <w:lang w:val="pt-PT"/>
        </w:rPr>
        <w:t>as horas não compensadas </w:t>
      </w:r>
      <w:r w:rsidRPr="00866359">
        <w:rPr>
          <w:rFonts w:asciiTheme="minorHAnsi" w:hAnsiTheme="minorHAnsi"/>
          <w:bCs/>
          <w:color w:val="000000" w:themeColor="text1"/>
          <w:kern w:val="0"/>
          <w:sz w:val="23"/>
          <w:szCs w:val="23"/>
          <w:bdr w:val="none" w:sz="0" w:space="0" w:color="auto" w:frame="1"/>
          <w:shd w:val="clear" w:color="auto" w:fill="FFFFFF"/>
          <w:lang w:val="pt-PT"/>
        </w:rPr>
        <w:t xml:space="preserve">no semestre seguinte </w:t>
      </w:r>
      <w:r w:rsidRPr="00866359">
        <w:rPr>
          <w:rFonts w:asciiTheme="minorHAnsi" w:hAnsiTheme="minorHAnsi" w:hint="eastAsia"/>
          <w:bCs/>
          <w:color w:val="000000" w:themeColor="text1"/>
          <w:kern w:val="0"/>
          <w:sz w:val="23"/>
          <w:szCs w:val="23"/>
          <w:bdr w:val="none" w:sz="0" w:space="0" w:color="auto" w:frame="1"/>
          <w:shd w:val="clear" w:color="auto" w:fill="FFFFFF"/>
          <w:lang w:val="pt-PT"/>
        </w:rPr>
        <w:t>à</w:t>
      </w:r>
      <w:r w:rsidRPr="00866359">
        <w:rPr>
          <w:rFonts w:asciiTheme="minorHAnsi" w:hAnsiTheme="minorHAnsi"/>
          <w:bCs/>
          <w:color w:val="000000" w:themeColor="text1"/>
          <w:kern w:val="0"/>
          <w:sz w:val="23"/>
          <w:szCs w:val="23"/>
          <w:bdr w:val="none" w:sz="0" w:space="0" w:color="auto" w:frame="1"/>
          <w:shd w:val="clear" w:color="auto" w:fill="FFFFFF"/>
          <w:lang w:val="pt-PT"/>
        </w:rPr>
        <w:t xml:space="preserve"> sua efetiva presta</w:t>
      </w:r>
      <w:r w:rsidRPr="00866359">
        <w:rPr>
          <w:rFonts w:asciiTheme="minorHAnsi" w:hAnsiTheme="minorHAnsi" w:hint="eastAsia"/>
          <w:bCs/>
          <w:color w:val="000000" w:themeColor="text1"/>
          <w:kern w:val="0"/>
          <w:sz w:val="23"/>
          <w:szCs w:val="23"/>
          <w:bdr w:val="none" w:sz="0" w:space="0" w:color="auto" w:frame="1"/>
          <w:shd w:val="clear" w:color="auto" w:fill="FFFFFF"/>
          <w:lang w:val="pt-PT"/>
        </w:rPr>
        <w:t>çã</w:t>
      </w:r>
      <w:r w:rsidRPr="00866359">
        <w:rPr>
          <w:rFonts w:asciiTheme="minorHAnsi" w:hAnsiTheme="minorHAnsi"/>
          <w:bCs/>
          <w:color w:val="000000" w:themeColor="text1"/>
          <w:kern w:val="0"/>
          <w:sz w:val="23"/>
          <w:szCs w:val="23"/>
          <w:bdr w:val="none" w:sz="0" w:space="0" w:color="auto" w:frame="1"/>
          <w:shd w:val="clear" w:color="auto" w:fill="FFFFFF"/>
          <w:lang w:val="pt-PT"/>
        </w:rPr>
        <w:t>o</w:t>
      </w:r>
      <w:r w:rsidRPr="00866359">
        <w:rPr>
          <w:rFonts w:asciiTheme="minorHAnsi" w:hAnsiTheme="minorHAnsi"/>
          <w:color w:val="000000" w:themeColor="text1"/>
          <w:kern w:val="0"/>
          <w:sz w:val="23"/>
          <w:szCs w:val="23"/>
          <w:bdr w:val="none" w:sz="0" w:space="0" w:color="auto" w:frame="1"/>
          <w:shd w:val="clear" w:color="auto" w:fill="FFFFFF"/>
          <w:lang w:val="pt-PT"/>
        </w:rPr>
        <w:t> serão pagas como extraordinárias ou descontadas, conforme o caso. </w:t>
      </w:r>
    </w:p>
    <w:p w14:paraId="6D77AA07" w14:textId="77777777" w:rsidR="002E0D29" w:rsidRPr="00866359" w:rsidRDefault="002E0D29" w:rsidP="002E0D29">
      <w:pPr>
        <w:pStyle w:val="western"/>
        <w:spacing w:before="0" w:beforeAutospacing="0" w:after="0" w:line="312" w:lineRule="auto"/>
        <w:ind w:left="753" w:right="-57" w:hanging="45"/>
        <w:rPr>
          <w:rFonts w:asciiTheme="minorHAnsi" w:hAnsiTheme="minorHAnsi" w:cstheme="minorHAnsi"/>
          <w:bCs/>
          <w:color w:val="000000"/>
          <w:sz w:val="23"/>
          <w:szCs w:val="23"/>
        </w:rPr>
      </w:pPr>
    </w:p>
    <w:p w14:paraId="227775B1" w14:textId="1F03AAD7" w:rsidR="002E0D29" w:rsidRPr="00866359" w:rsidRDefault="009F04C1" w:rsidP="00433C72">
      <w:pPr>
        <w:suppressAutoHyphens w:val="0"/>
        <w:spacing w:after="0"/>
        <w:ind w:right="-57"/>
        <w:jc w:val="both"/>
        <w:rPr>
          <w:rFonts w:asciiTheme="minorHAnsi" w:hAnsiTheme="minorHAnsi" w:cstheme="minorHAnsi"/>
          <w:bCs/>
          <w:color w:val="000000"/>
          <w:sz w:val="23"/>
          <w:szCs w:val="23"/>
        </w:rPr>
      </w:pPr>
      <w:r w:rsidRPr="00866359">
        <w:rPr>
          <w:rFonts w:asciiTheme="minorHAnsi" w:hAnsiTheme="minorHAnsi"/>
          <w:b/>
          <w:color w:val="000000" w:themeColor="text1"/>
          <w:kern w:val="0"/>
          <w:sz w:val="23"/>
          <w:szCs w:val="23"/>
        </w:rPr>
        <w:t xml:space="preserve">Parágrafo Primeiro: </w:t>
      </w:r>
      <w:r w:rsidRPr="00866359">
        <w:rPr>
          <w:rFonts w:asciiTheme="minorHAnsi" w:hAnsiTheme="minorHAnsi"/>
          <w:color w:val="000000" w:themeColor="text1"/>
          <w:kern w:val="0"/>
          <w:sz w:val="23"/>
          <w:szCs w:val="23"/>
        </w:rPr>
        <w:t>As Empresas concordam que as horas negativas em seu favor sejam acumuladas entre</w:t>
      </w:r>
      <w:r w:rsidRPr="00866359">
        <w:rPr>
          <w:rFonts w:asciiTheme="minorHAnsi" w:hAnsiTheme="minorHAnsi"/>
          <w:b/>
          <w:color w:val="000000" w:themeColor="text1"/>
          <w:kern w:val="0"/>
          <w:sz w:val="23"/>
          <w:szCs w:val="23"/>
        </w:rPr>
        <w:t>:</w:t>
      </w:r>
      <w:r w:rsidRPr="00866359">
        <w:rPr>
          <w:rFonts w:asciiTheme="minorHAnsi" w:hAnsiTheme="minorHAnsi"/>
          <w:color w:val="000000" w:themeColor="text1"/>
          <w:kern w:val="0"/>
          <w:sz w:val="23"/>
          <w:szCs w:val="23"/>
        </w:rPr>
        <w:t xml:space="preserve"> 1º de Setembro de </w:t>
      </w:r>
      <w:r w:rsidRPr="00866359">
        <w:rPr>
          <w:rFonts w:asciiTheme="minorHAnsi" w:hAnsiTheme="minorHAnsi" w:cstheme="minorHAnsi"/>
          <w:bCs/>
          <w:color w:val="000000" w:themeColor="text1"/>
          <w:sz w:val="23"/>
          <w:szCs w:val="23"/>
        </w:rPr>
        <w:t>2026</w:t>
      </w:r>
      <w:r w:rsidRPr="00866359">
        <w:rPr>
          <w:rFonts w:asciiTheme="minorHAnsi" w:hAnsiTheme="minorHAnsi"/>
          <w:color w:val="000000" w:themeColor="text1"/>
          <w:kern w:val="0"/>
          <w:sz w:val="23"/>
          <w:szCs w:val="23"/>
        </w:rPr>
        <w:t xml:space="preserve"> a 31 de Agosto de </w:t>
      </w:r>
      <w:r w:rsidRPr="00866359">
        <w:rPr>
          <w:rFonts w:asciiTheme="minorHAnsi" w:hAnsiTheme="minorHAnsi" w:cstheme="minorHAnsi"/>
          <w:bCs/>
          <w:color w:val="000000" w:themeColor="text1"/>
          <w:sz w:val="23"/>
          <w:szCs w:val="23"/>
        </w:rPr>
        <w:t>2027</w:t>
      </w:r>
      <w:r w:rsidRPr="00866359">
        <w:rPr>
          <w:rFonts w:asciiTheme="minorHAnsi" w:hAnsiTheme="minorHAnsi"/>
          <w:color w:val="000000" w:themeColor="text1"/>
          <w:kern w:val="0"/>
          <w:sz w:val="23"/>
          <w:szCs w:val="23"/>
          <w:lang w:val="pt-PT"/>
        </w:rPr>
        <w:t xml:space="preserve"> </w:t>
      </w:r>
      <w:r w:rsidRPr="00866359">
        <w:rPr>
          <w:rFonts w:asciiTheme="minorHAnsi" w:hAnsiTheme="minorHAnsi"/>
          <w:color w:val="000000" w:themeColor="text1"/>
          <w:kern w:val="0"/>
          <w:sz w:val="23"/>
          <w:szCs w:val="23"/>
        </w:rPr>
        <w:t xml:space="preserve">(‘Período de Acumulação’) e sejam submetidas ao regime especial para compensação semestral. </w:t>
      </w:r>
    </w:p>
    <w:p w14:paraId="5BE31E39" w14:textId="6ABDCA94" w:rsidR="002E0D29" w:rsidRPr="00866359" w:rsidRDefault="009F04C1" w:rsidP="00433C72">
      <w:pPr>
        <w:suppressAutoHyphens w:val="0"/>
        <w:spacing w:after="0"/>
        <w:jc w:val="both"/>
        <w:rPr>
          <w:rFonts w:asciiTheme="minorHAnsi" w:hAnsiTheme="minorHAnsi" w:cstheme="minorHAnsi"/>
          <w:bCs/>
          <w:color w:val="000000"/>
          <w:sz w:val="23"/>
          <w:szCs w:val="23"/>
        </w:rPr>
      </w:pPr>
      <w:r w:rsidRPr="00866359">
        <w:rPr>
          <w:rFonts w:asciiTheme="minorHAnsi" w:hAnsiTheme="minorHAnsi"/>
          <w:b/>
          <w:color w:val="000000"/>
          <w:kern w:val="0"/>
          <w:sz w:val="23"/>
          <w:szCs w:val="23"/>
          <w:bdr w:val="none" w:sz="0" w:space="0" w:color="auto" w:frame="1"/>
        </w:rPr>
        <w:t>Parágrafo Segundo:</w:t>
      </w:r>
      <w:r w:rsidRPr="00866359">
        <w:rPr>
          <w:rFonts w:asciiTheme="minorHAnsi" w:eastAsia="Times New Roman" w:hAnsiTheme="minorHAnsi" w:cstheme="minorHAnsi"/>
          <w:color w:val="000000"/>
          <w:kern w:val="0"/>
          <w:sz w:val="23"/>
          <w:szCs w:val="23"/>
          <w:bdr w:val="none" w:sz="0" w:space="0" w:color="auto" w:frame="1"/>
          <w:lang w:eastAsia="pt-BR"/>
        </w:rPr>
        <w:t> </w:t>
      </w:r>
      <w:r w:rsidRPr="00866359">
        <w:rPr>
          <w:rFonts w:asciiTheme="minorHAnsi" w:hAnsiTheme="minorHAnsi"/>
          <w:color w:val="000000"/>
          <w:kern w:val="0"/>
          <w:sz w:val="23"/>
          <w:szCs w:val="23"/>
          <w:bdr w:val="none" w:sz="0" w:space="0" w:color="auto" w:frame="1"/>
        </w:rPr>
        <w:t xml:space="preserve">As horas positivas ou negativas verificadas no ‘Período de Acumulação’ serão compensadas na proporção de 01 (uma) hora negativa acumulada por 01 (uma) hora positiva, observando-se o limite temporal </w:t>
      </w:r>
      <w:r w:rsidRPr="00866359">
        <w:rPr>
          <w:rFonts w:asciiTheme="minorHAnsi" w:hAnsiTheme="minorHAnsi"/>
          <w:bCs/>
          <w:color w:val="000000"/>
          <w:kern w:val="0"/>
          <w:sz w:val="23"/>
          <w:szCs w:val="23"/>
          <w:bdr w:val="none" w:sz="0" w:space="0" w:color="auto" w:frame="1"/>
        </w:rPr>
        <w:t xml:space="preserve">da </w:t>
      </w:r>
      <w:r w:rsidRPr="00866359">
        <w:rPr>
          <w:rFonts w:asciiTheme="minorHAnsi" w:eastAsia="Times New Roman" w:hAnsiTheme="minorHAnsi" w:cstheme="minorHAnsi"/>
          <w:bCs/>
          <w:color w:val="000000"/>
          <w:kern w:val="0"/>
          <w:sz w:val="23"/>
          <w:szCs w:val="23"/>
          <w:bdr w:val="none" w:sz="0" w:space="0" w:color="auto" w:frame="1"/>
          <w:lang w:eastAsia="pt-BR"/>
        </w:rPr>
        <w:t>Compensação Semestral</w:t>
      </w:r>
      <w:r w:rsidRPr="00866359">
        <w:rPr>
          <w:rFonts w:asciiTheme="minorHAnsi" w:hAnsiTheme="minorHAnsi"/>
          <w:bCs/>
          <w:color w:val="000000"/>
          <w:kern w:val="0"/>
          <w:sz w:val="23"/>
          <w:szCs w:val="23"/>
          <w:bdr w:val="none" w:sz="0" w:space="0" w:color="auto" w:frame="1"/>
        </w:rPr>
        <w:t>.</w:t>
      </w:r>
    </w:p>
    <w:p w14:paraId="2FC74E3D" w14:textId="0E116CC1" w:rsidR="009F04C1" w:rsidRPr="00866359" w:rsidRDefault="009F04C1" w:rsidP="009F04C1">
      <w:pPr>
        <w:shd w:val="clear" w:color="auto" w:fill="FFFFFF"/>
        <w:suppressAutoHyphens w:val="0"/>
        <w:spacing w:after="0"/>
        <w:jc w:val="both"/>
        <w:textAlignment w:val="baseline"/>
        <w:rPr>
          <w:rFonts w:asciiTheme="minorHAnsi" w:hAnsiTheme="minorHAnsi"/>
          <w:sz w:val="23"/>
          <w:szCs w:val="23"/>
        </w:rPr>
      </w:pPr>
      <w:r w:rsidRPr="00866359">
        <w:rPr>
          <w:rFonts w:asciiTheme="minorHAnsi" w:hAnsiTheme="minorHAnsi"/>
          <w:b/>
          <w:kern w:val="0"/>
          <w:sz w:val="23"/>
          <w:szCs w:val="23"/>
          <w:bdr w:val="none" w:sz="0" w:space="0" w:color="auto" w:frame="1"/>
        </w:rPr>
        <w:t>Parágrafo Terceiro:</w:t>
      </w:r>
      <w:r w:rsidRPr="00866359">
        <w:rPr>
          <w:rFonts w:asciiTheme="minorHAnsi" w:eastAsia="Times New Roman" w:hAnsiTheme="minorHAnsi" w:cstheme="minorHAnsi"/>
          <w:b/>
          <w:bCs/>
          <w:kern w:val="0"/>
          <w:sz w:val="23"/>
          <w:szCs w:val="23"/>
          <w:bdr w:val="none" w:sz="0" w:space="0" w:color="auto" w:frame="1"/>
          <w:lang w:eastAsia="pt-BR"/>
        </w:rPr>
        <w:t> </w:t>
      </w:r>
      <w:r w:rsidRPr="00866359">
        <w:rPr>
          <w:rFonts w:asciiTheme="minorHAnsi" w:hAnsiTheme="minorHAnsi"/>
          <w:kern w:val="0"/>
          <w:sz w:val="23"/>
          <w:szCs w:val="23"/>
          <w:bdr w:val="none" w:sz="0" w:space="0" w:color="auto" w:frame="1"/>
        </w:rPr>
        <w:t>Encerrado o ‘Período de Compensação Semestral’, havendo saldo positivo acumulado de horas não compensadas, observado o</w:t>
      </w:r>
      <w:r w:rsidRPr="00866359">
        <w:rPr>
          <w:rFonts w:asciiTheme="minorHAnsi" w:eastAsia="Times New Roman" w:hAnsiTheme="minorHAnsi" w:cstheme="minorHAnsi"/>
          <w:kern w:val="0"/>
          <w:sz w:val="23"/>
          <w:szCs w:val="23"/>
          <w:bdr w:val="none" w:sz="0" w:space="0" w:color="auto" w:frame="1"/>
          <w:lang w:eastAsia="pt-BR"/>
        </w:rPr>
        <w:t> </w:t>
      </w:r>
      <w:r w:rsidRPr="00866359">
        <w:rPr>
          <w:rFonts w:asciiTheme="minorHAnsi" w:hAnsiTheme="minorHAnsi"/>
          <w:kern w:val="0"/>
          <w:sz w:val="23"/>
          <w:szCs w:val="23"/>
          <w:bdr w:val="none" w:sz="0" w:space="0" w:color="auto" w:frame="1"/>
        </w:rPr>
        <w:t>período de compensação semestral, elas serão pagas na folha de pagamento do mês subsequente, acrescidas com o adicional de 50% (cinquenta por cento)</w:t>
      </w:r>
      <w:r w:rsidRPr="00866359">
        <w:rPr>
          <w:rFonts w:asciiTheme="minorHAnsi" w:eastAsia="Times New Roman" w:hAnsiTheme="minorHAnsi" w:cstheme="minorHAnsi"/>
          <w:kern w:val="0"/>
          <w:sz w:val="23"/>
          <w:szCs w:val="23"/>
          <w:bdr w:val="none" w:sz="0" w:space="0" w:color="auto" w:frame="1"/>
          <w:lang w:eastAsia="pt-BR"/>
        </w:rPr>
        <w:t> </w:t>
      </w:r>
      <w:r w:rsidRPr="00866359">
        <w:rPr>
          <w:rFonts w:asciiTheme="minorHAnsi" w:hAnsiTheme="minorHAnsi"/>
          <w:kern w:val="0"/>
          <w:sz w:val="23"/>
          <w:szCs w:val="23"/>
          <w:bdr w:val="none" w:sz="0" w:space="0" w:color="auto" w:frame="1"/>
        </w:rPr>
        <w:t>e os reflexos legais. </w:t>
      </w:r>
    </w:p>
    <w:p w14:paraId="0B528968" w14:textId="107DA4A2" w:rsidR="009F04C1" w:rsidRPr="00866359" w:rsidRDefault="009F04C1" w:rsidP="009F04C1">
      <w:pPr>
        <w:suppressAutoHyphens w:val="0"/>
        <w:spacing w:after="0"/>
        <w:ind w:right="-57"/>
        <w:jc w:val="both"/>
        <w:rPr>
          <w:rFonts w:asciiTheme="minorHAnsi" w:hAnsiTheme="minorHAnsi"/>
          <w:color w:val="000000" w:themeColor="text1"/>
          <w:kern w:val="0"/>
          <w:sz w:val="23"/>
          <w:szCs w:val="23"/>
        </w:rPr>
      </w:pPr>
      <w:r w:rsidRPr="00866359">
        <w:rPr>
          <w:rFonts w:asciiTheme="minorHAnsi" w:hAnsiTheme="minorHAnsi"/>
          <w:b/>
          <w:color w:val="000000" w:themeColor="text1"/>
          <w:kern w:val="0"/>
          <w:sz w:val="23"/>
          <w:szCs w:val="23"/>
        </w:rPr>
        <w:t xml:space="preserve">Parágrafo Quarto: </w:t>
      </w:r>
      <w:r w:rsidRPr="00866359">
        <w:rPr>
          <w:rFonts w:asciiTheme="minorHAnsi" w:hAnsiTheme="minorHAnsi"/>
          <w:color w:val="000000" w:themeColor="text1"/>
          <w:kern w:val="0"/>
          <w:sz w:val="23"/>
          <w:szCs w:val="23"/>
        </w:rPr>
        <w:t xml:space="preserve">Em caso de rescisão contratual antes do término do ‘Período de Compensação’ Especial, ou seja, antes </w:t>
      </w:r>
      <w:r w:rsidRPr="00866359">
        <w:rPr>
          <w:rFonts w:asciiTheme="minorHAnsi" w:hAnsiTheme="minorHAnsi"/>
          <w:color w:val="000000" w:themeColor="text1"/>
          <w:kern w:val="0"/>
          <w:sz w:val="23"/>
          <w:szCs w:val="23"/>
          <w:bdr w:val="none" w:sz="0" w:space="0" w:color="auto" w:frame="1"/>
        </w:rPr>
        <w:t>de 06 (seis) meses de sua</w:t>
      </w:r>
      <w:r w:rsidRPr="00866359">
        <w:rPr>
          <w:rFonts w:asciiTheme="minorHAnsi" w:eastAsia="Times New Roman" w:hAnsiTheme="minorHAnsi" w:cstheme="minorHAnsi"/>
          <w:color w:val="000000" w:themeColor="text1"/>
          <w:kern w:val="0"/>
          <w:sz w:val="23"/>
          <w:szCs w:val="23"/>
          <w:bdr w:val="none" w:sz="0" w:space="0" w:color="auto" w:frame="1"/>
          <w:lang w:eastAsia="pt-BR"/>
        </w:rPr>
        <w:t> efetiva</w:t>
      </w:r>
      <w:r w:rsidRPr="00866359">
        <w:rPr>
          <w:rFonts w:asciiTheme="minorHAnsi" w:hAnsiTheme="minorHAnsi"/>
          <w:color w:val="000000" w:themeColor="text1"/>
          <w:kern w:val="0"/>
          <w:sz w:val="23"/>
          <w:szCs w:val="23"/>
          <w:bdr w:val="none" w:sz="0" w:space="0" w:color="auto" w:frame="1"/>
        </w:rPr>
        <w:t xml:space="preserve"> prestação</w:t>
      </w:r>
      <w:r w:rsidRPr="00866359">
        <w:rPr>
          <w:rFonts w:asciiTheme="minorHAnsi" w:eastAsia="Times New Roman" w:hAnsiTheme="minorHAnsi" w:cstheme="minorHAnsi"/>
          <w:color w:val="000000" w:themeColor="text1"/>
          <w:kern w:val="0"/>
          <w:sz w:val="23"/>
          <w:szCs w:val="23"/>
          <w:bdr w:val="none" w:sz="0" w:space="0" w:color="auto" w:frame="1"/>
          <w:lang w:eastAsia="pt-BR"/>
        </w:rPr>
        <w:t> </w:t>
      </w:r>
      <w:r w:rsidRPr="00866359">
        <w:rPr>
          <w:rFonts w:asciiTheme="minorHAnsi" w:hAnsiTheme="minorHAnsi"/>
          <w:color w:val="000000" w:themeColor="text1"/>
          <w:kern w:val="0"/>
          <w:sz w:val="23"/>
          <w:szCs w:val="23"/>
          <w:bdr w:val="none" w:sz="0" w:space="0" w:color="auto" w:frame="1"/>
        </w:rPr>
        <w:t>(horas positivas) ou</w:t>
      </w:r>
      <w:r w:rsidRPr="00866359">
        <w:rPr>
          <w:rFonts w:asciiTheme="minorHAnsi" w:eastAsia="Times New Roman" w:hAnsiTheme="minorHAnsi" w:cstheme="minorHAnsi"/>
          <w:color w:val="000000" w:themeColor="text1"/>
          <w:kern w:val="0"/>
          <w:sz w:val="23"/>
          <w:szCs w:val="23"/>
          <w:bdr w:val="none" w:sz="0" w:space="0" w:color="auto" w:frame="1"/>
          <w:lang w:eastAsia="pt-BR"/>
        </w:rPr>
        <w:t> </w:t>
      </w:r>
      <w:r w:rsidRPr="00866359">
        <w:rPr>
          <w:rFonts w:asciiTheme="minorHAnsi" w:hAnsiTheme="minorHAnsi"/>
          <w:color w:val="000000" w:themeColor="text1"/>
          <w:kern w:val="0"/>
          <w:sz w:val="23"/>
          <w:szCs w:val="23"/>
          <w:bdr w:val="none" w:sz="0" w:space="0" w:color="auto" w:frame="1"/>
        </w:rPr>
        <w:t>fato gerador</w:t>
      </w:r>
      <w:r w:rsidRPr="00866359">
        <w:rPr>
          <w:rFonts w:asciiTheme="minorHAnsi" w:eastAsia="Times New Roman" w:hAnsiTheme="minorHAnsi" w:cstheme="minorHAnsi"/>
          <w:color w:val="000000" w:themeColor="text1"/>
          <w:kern w:val="0"/>
          <w:sz w:val="23"/>
          <w:szCs w:val="23"/>
          <w:bdr w:val="none" w:sz="0" w:space="0" w:color="auto" w:frame="1"/>
          <w:lang w:eastAsia="pt-BR"/>
        </w:rPr>
        <w:t> </w:t>
      </w:r>
      <w:r w:rsidRPr="00866359">
        <w:rPr>
          <w:rFonts w:asciiTheme="minorHAnsi" w:hAnsiTheme="minorHAnsi"/>
          <w:color w:val="000000" w:themeColor="text1"/>
          <w:kern w:val="0"/>
          <w:sz w:val="23"/>
          <w:szCs w:val="23"/>
          <w:bdr w:val="none" w:sz="0" w:space="0" w:color="auto" w:frame="1"/>
        </w:rPr>
        <w:t>(horas negativas)</w:t>
      </w:r>
      <w:r w:rsidRPr="00866359">
        <w:rPr>
          <w:rFonts w:asciiTheme="minorHAnsi" w:hAnsiTheme="minorHAnsi"/>
          <w:color w:val="000000" w:themeColor="text1"/>
          <w:kern w:val="0"/>
          <w:sz w:val="23"/>
          <w:szCs w:val="23"/>
        </w:rPr>
        <w:t xml:space="preserve">, será feita a compensação de horas extras e horas negativas, na proporção de 01 (uma) hora negativa acumulada por 01 (uma) hora positiva. </w:t>
      </w:r>
    </w:p>
    <w:p w14:paraId="75B90A96" w14:textId="4D85EB8C" w:rsidR="002E0D29" w:rsidRPr="00866359" w:rsidRDefault="009F04C1" w:rsidP="00433C72">
      <w:pPr>
        <w:suppressAutoHyphens w:val="0"/>
        <w:spacing w:after="0"/>
        <w:jc w:val="both"/>
        <w:rPr>
          <w:rFonts w:asciiTheme="minorHAnsi" w:hAnsiTheme="minorHAnsi" w:cstheme="minorHAnsi"/>
          <w:b/>
          <w:bCs/>
          <w:color w:val="000000"/>
          <w:sz w:val="23"/>
          <w:szCs w:val="23"/>
        </w:rPr>
      </w:pPr>
      <w:r w:rsidRPr="00866359">
        <w:rPr>
          <w:rFonts w:asciiTheme="minorHAnsi" w:hAnsiTheme="minorHAnsi"/>
          <w:b/>
          <w:color w:val="000000" w:themeColor="text1"/>
          <w:kern w:val="0"/>
          <w:sz w:val="23"/>
          <w:szCs w:val="23"/>
        </w:rPr>
        <w:t xml:space="preserve">Parágrafo Quinto: </w:t>
      </w:r>
      <w:r w:rsidRPr="00866359">
        <w:rPr>
          <w:rFonts w:asciiTheme="minorHAnsi" w:hAnsiTheme="minorHAnsi"/>
          <w:color w:val="000000" w:themeColor="text1"/>
          <w:kern w:val="0"/>
          <w:sz w:val="23"/>
          <w:szCs w:val="23"/>
        </w:rPr>
        <w:t xml:space="preserve">Na rescisão contratual sem justa causa, por iniciativa do empregador, ocorrida antes </w:t>
      </w:r>
      <w:r w:rsidRPr="00866359">
        <w:rPr>
          <w:rFonts w:asciiTheme="minorHAnsi" w:hAnsiTheme="minorHAnsi"/>
          <w:color w:val="000000" w:themeColor="text1"/>
          <w:kern w:val="0"/>
          <w:sz w:val="23"/>
          <w:szCs w:val="23"/>
          <w:bdr w:val="none" w:sz="0" w:space="0" w:color="auto" w:frame="1"/>
        </w:rPr>
        <w:t>de 06 (seis) meses de sua</w:t>
      </w:r>
      <w:r w:rsidRPr="00866359">
        <w:rPr>
          <w:rFonts w:asciiTheme="minorHAnsi" w:eastAsia="Times New Roman" w:hAnsiTheme="minorHAnsi" w:cstheme="minorHAnsi"/>
          <w:color w:val="000000" w:themeColor="text1"/>
          <w:kern w:val="0"/>
          <w:sz w:val="23"/>
          <w:szCs w:val="23"/>
          <w:bdr w:val="none" w:sz="0" w:space="0" w:color="auto" w:frame="1"/>
          <w:lang w:eastAsia="pt-BR"/>
        </w:rPr>
        <w:t> efetiva</w:t>
      </w:r>
      <w:r w:rsidRPr="00866359">
        <w:rPr>
          <w:rFonts w:asciiTheme="minorHAnsi" w:hAnsiTheme="minorHAnsi"/>
          <w:color w:val="000000" w:themeColor="text1"/>
          <w:kern w:val="0"/>
          <w:sz w:val="23"/>
          <w:szCs w:val="23"/>
          <w:bdr w:val="none" w:sz="0" w:space="0" w:color="auto" w:frame="1"/>
        </w:rPr>
        <w:t xml:space="preserve"> prestação</w:t>
      </w:r>
      <w:r w:rsidRPr="00866359">
        <w:rPr>
          <w:rFonts w:asciiTheme="minorHAnsi" w:eastAsia="Times New Roman" w:hAnsiTheme="minorHAnsi" w:cstheme="minorHAnsi"/>
          <w:color w:val="000000" w:themeColor="text1"/>
          <w:kern w:val="0"/>
          <w:sz w:val="23"/>
          <w:szCs w:val="23"/>
          <w:bdr w:val="none" w:sz="0" w:space="0" w:color="auto" w:frame="1"/>
          <w:lang w:eastAsia="pt-BR"/>
        </w:rPr>
        <w:t> </w:t>
      </w:r>
      <w:r w:rsidRPr="00866359">
        <w:rPr>
          <w:rFonts w:asciiTheme="minorHAnsi" w:hAnsiTheme="minorHAnsi"/>
          <w:color w:val="000000" w:themeColor="text1"/>
          <w:kern w:val="0"/>
          <w:sz w:val="23"/>
          <w:szCs w:val="23"/>
          <w:bdr w:val="none" w:sz="0" w:space="0" w:color="auto" w:frame="1"/>
        </w:rPr>
        <w:t>(horas positivas) ou</w:t>
      </w:r>
      <w:r w:rsidRPr="00866359">
        <w:rPr>
          <w:rFonts w:asciiTheme="minorHAnsi" w:eastAsia="Times New Roman" w:hAnsiTheme="minorHAnsi" w:cstheme="minorHAnsi"/>
          <w:color w:val="000000" w:themeColor="text1"/>
          <w:kern w:val="0"/>
          <w:sz w:val="23"/>
          <w:szCs w:val="23"/>
          <w:bdr w:val="none" w:sz="0" w:space="0" w:color="auto" w:frame="1"/>
          <w:lang w:eastAsia="pt-BR"/>
        </w:rPr>
        <w:t> </w:t>
      </w:r>
      <w:r w:rsidRPr="00866359">
        <w:rPr>
          <w:rFonts w:asciiTheme="minorHAnsi" w:hAnsiTheme="minorHAnsi"/>
          <w:color w:val="000000" w:themeColor="text1"/>
          <w:kern w:val="0"/>
          <w:sz w:val="23"/>
          <w:szCs w:val="23"/>
          <w:bdr w:val="none" w:sz="0" w:space="0" w:color="auto" w:frame="1"/>
        </w:rPr>
        <w:t>fato gerador</w:t>
      </w:r>
      <w:r w:rsidRPr="00866359">
        <w:rPr>
          <w:rFonts w:asciiTheme="minorHAnsi" w:eastAsia="Times New Roman" w:hAnsiTheme="minorHAnsi" w:cstheme="minorHAnsi"/>
          <w:color w:val="000000" w:themeColor="text1"/>
          <w:kern w:val="0"/>
          <w:sz w:val="23"/>
          <w:szCs w:val="23"/>
          <w:bdr w:val="none" w:sz="0" w:space="0" w:color="auto" w:frame="1"/>
          <w:lang w:eastAsia="pt-BR"/>
        </w:rPr>
        <w:t> </w:t>
      </w:r>
      <w:r w:rsidRPr="00866359">
        <w:rPr>
          <w:rFonts w:asciiTheme="minorHAnsi" w:hAnsiTheme="minorHAnsi"/>
          <w:color w:val="000000" w:themeColor="text1"/>
          <w:kern w:val="0"/>
          <w:sz w:val="23"/>
          <w:szCs w:val="23"/>
          <w:bdr w:val="none" w:sz="0" w:space="0" w:color="auto" w:frame="1"/>
        </w:rPr>
        <w:t>(horas negativas</w:t>
      </w:r>
      <w:r w:rsidRPr="00866359">
        <w:rPr>
          <w:rFonts w:asciiTheme="minorHAnsi" w:hAnsiTheme="minorHAnsi"/>
          <w:color w:val="000000" w:themeColor="text1"/>
          <w:kern w:val="0"/>
          <w:sz w:val="23"/>
          <w:szCs w:val="23"/>
        </w:rPr>
        <w:t>, a compensação também observará a proporção indicada no parágrafo 4º, mas eventual saldo devedor de horas (horas negativas) não poderá ser descontado das verbas rescisórias do(a) empregado(a).</w:t>
      </w:r>
    </w:p>
    <w:p w14:paraId="387BF0E5" w14:textId="25AA45FC" w:rsidR="002E0D29" w:rsidRPr="00866359" w:rsidRDefault="009F04C1" w:rsidP="00433C72">
      <w:pPr>
        <w:suppressAutoHyphens w:val="0"/>
        <w:spacing w:after="0"/>
        <w:jc w:val="both"/>
        <w:rPr>
          <w:rFonts w:asciiTheme="minorHAnsi" w:hAnsiTheme="minorHAnsi" w:cstheme="minorHAnsi"/>
          <w:b/>
          <w:bCs/>
          <w:color w:val="000000"/>
          <w:sz w:val="23"/>
          <w:szCs w:val="23"/>
        </w:rPr>
      </w:pPr>
      <w:r w:rsidRPr="00866359">
        <w:rPr>
          <w:rFonts w:asciiTheme="minorHAnsi" w:hAnsiTheme="minorHAnsi"/>
          <w:b/>
          <w:color w:val="000000"/>
          <w:kern w:val="0"/>
          <w:sz w:val="23"/>
          <w:szCs w:val="23"/>
        </w:rPr>
        <w:t xml:space="preserve">Parágrafo Sexto: </w:t>
      </w:r>
      <w:r w:rsidRPr="00866359">
        <w:rPr>
          <w:rFonts w:asciiTheme="minorHAnsi" w:hAnsiTheme="minorHAnsi"/>
          <w:color w:val="000000"/>
          <w:kern w:val="0"/>
          <w:sz w:val="23"/>
          <w:szCs w:val="23"/>
        </w:rPr>
        <w:t xml:space="preserve">Não serão compensáveis as horas trabalhadas aos sábados, domingos, feriados, e aquelas definidas como noturnas pela Convenção Coletiva da categoria, sendo pagas com os respectivos adicionais convencionais. </w:t>
      </w:r>
    </w:p>
    <w:p w14:paraId="54392529" w14:textId="104B8C26" w:rsidR="009F04C1" w:rsidRPr="00866359" w:rsidRDefault="009F04C1" w:rsidP="009F04C1">
      <w:pPr>
        <w:suppressAutoHyphens w:val="0"/>
        <w:spacing w:after="0"/>
        <w:jc w:val="both"/>
        <w:rPr>
          <w:rFonts w:asciiTheme="minorHAnsi" w:hAnsiTheme="minorHAnsi"/>
          <w:b/>
          <w:color w:val="000000"/>
          <w:kern w:val="0"/>
          <w:sz w:val="23"/>
          <w:szCs w:val="23"/>
        </w:rPr>
      </w:pPr>
      <w:r w:rsidRPr="00866359">
        <w:rPr>
          <w:rFonts w:asciiTheme="minorHAnsi" w:hAnsiTheme="minorHAnsi"/>
          <w:b/>
          <w:color w:val="000000" w:themeColor="text1"/>
          <w:kern w:val="0"/>
          <w:sz w:val="23"/>
          <w:szCs w:val="23"/>
        </w:rPr>
        <w:t>Parágrafo Sétimo</w:t>
      </w:r>
      <w:r w:rsidRPr="00866359">
        <w:rPr>
          <w:rFonts w:asciiTheme="minorHAnsi" w:hAnsiTheme="minorHAnsi"/>
          <w:bCs/>
          <w:color w:val="000000" w:themeColor="text1"/>
          <w:kern w:val="0"/>
          <w:sz w:val="23"/>
          <w:szCs w:val="23"/>
        </w:rPr>
        <w:t>: Mensalmente as</w:t>
      </w:r>
      <w:r w:rsidRPr="00866359">
        <w:rPr>
          <w:rFonts w:asciiTheme="minorHAnsi" w:hAnsiTheme="minorHAnsi"/>
          <w:color w:val="000000" w:themeColor="text1"/>
          <w:kern w:val="0"/>
          <w:sz w:val="23"/>
          <w:szCs w:val="23"/>
        </w:rPr>
        <w:t xml:space="preserve"> Empresas informarão aos empregados o saldo acumulado de horas negativas ainda não compensadas (‘saldo remanescente’), a fim de que elas sejam compensadas.  </w:t>
      </w:r>
      <w:r w:rsidRPr="00866359">
        <w:rPr>
          <w:rFonts w:asciiTheme="minorHAnsi" w:hAnsiTheme="minorHAnsi"/>
          <w:color w:val="000000" w:themeColor="text1"/>
          <w:kern w:val="0"/>
          <w:sz w:val="23"/>
          <w:szCs w:val="23"/>
          <w:bdr w:val="none" w:sz="0" w:space="0" w:color="auto" w:frame="1"/>
        </w:rPr>
        <w:t>O empregado poderá fazer a verificação e solicitar ajustes naquilo que entender pertinente pelos canais já disponibilizados para o tratamento destas situações relativas a espelho de ponto e sua assinatura.</w:t>
      </w:r>
    </w:p>
    <w:p w14:paraId="3A1B4D52" w14:textId="52070AE4" w:rsidR="002E0D29" w:rsidRPr="00866359" w:rsidRDefault="009F04C1" w:rsidP="00433C72">
      <w:pPr>
        <w:suppressAutoHyphens w:val="0"/>
        <w:spacing w:after="0"/>
        <w:jc w:val="both"/>
        <w:rPr>
          <w:rFonts w:asciiTheme="minorHAnsi" w:hAnsiTheme="minorHAnsi" w:cstheme="minorHAnsi"/>
          <w:b/>
          <w:bCs/>
          <w:sz w:val="23"/>
          <w:szCs w:val="23"/>
        </w:rPr>
      </w:pPr>
      <w:r w:rsidRPr="00866359">
        <w:rPr>
          <w:rFonts w:asciiTheme="minorHAnsi" w:hAnsiTheme="minorHAnsi"/>
          <w:b/>
          <w:color w:val="000000"/>
          <w:kern w:val="0"/>
          <w:sz w:val="23"/>
          <w:szCs w:val="23"/>
        </w:rPr>
        <w:lastRenderedPageBreak/>
        <w:t xml:space="preserve">Parágrafo Oitavo: </w:t>
      </w:r>
      <w:r w:rsidRPr="00866359">
        <w:rPr>
          <w:rFonts w:asciiTheme="minorHAnsi" w:hAnsiTheme="minorHAnsi"/>
          <w:kern w:val="0"/>
          <w:sz w:val="23"/>
          <w:szCs w:val="23"/>
        </w:rPr>
        <w:t>O saldo negativo do banco de horas, não compensado no prazo semestral, poderá ser descontado do empregado, e, nessa hipótese, ocorrerá de forma parcelada em 04 (quatro) meses, subsequentes ao prazo final do período da compensação especial.</w:t>
      </w:r>
    </w:p>
    <w:p w14:paraId="66823806" w14:textId="7339AA69" w:rsidR="002E0D29" w:rsidRPr="00866359" w:rsidRDefault="009F04C1" w:rsidP="00433C72">
      <w:pPr>
        <w:suppressAutoHyphens w:val="0"/>
        <w:spacing w:after="0"/>
        <w:jc w:val="both"/>
        <w:rPr>
          <w:rFonts w:asciiTheme="minorHAnsi" w:hAnsiTheme="minorHAnsi" w:cstheme="minorHAnsi"/>
          <w:b/>
          <w:bCs/>
          <w:sz w:val="23"/>
          <w:szCs w:val="23"/>
        </w:rPr>
      </w:pPr>
      <w:r w:rsidRPr="00866359">
        <w:rPr>
          <w:rFonts w:asciiTheme="minorHAnsi" w:hAnsiTheme="minorHAnsi"/>
          <w:b/>
          <w:kern w:val="0"/>
          <w:sz w:val="23"/>
          <w:szCs w:val="23"/>
        </w:rPr>
        <w:t>Parágrafo</w:t>
      </w:r>
      <w:r w:rsidRPr="00866359">
        <w:rPr>
          <w:rFonts w:asciiTheme="minorHAnsi" w:hAnsiTheme="minorHAnsi"/>
          <w:b/>
          <w:color w:val="000000" w:themeColor="text1"/>
          <w:kern w:val="0"/>
          <w:sz w:val="23"/>
          <w:szCs w:val="23"/>
        </w:rPr>
        <w:t xml:space="preserve"> nono</w:t>
      </w:r>
      <w:r w:rsidRPr="00866359">
        <w:rPr>
          <w:rFonts w:asciiTheme="minorHAnsi" w:hAnsiTheme="minorHAnsi"/>
          <w:kern w:val="0"/>
          <w:sz w:val="23"/>
          <w:szCs w:val="23"/>
        </w:rPr>
        <w:t>: Será permitido ao empregado solicitar que o saldo de horas positivas seja utilizado após o período de férias, desde que previamente acordado com o gestor e que isso não impacte no andamento dos trabalhos da área e/ou departamento da Empresa.</w:t>
      </w:r>
    </w:p>
    <w:p w14:paraId="63D9EA31" w14:textId="064B7955" w:rsidR="002E0D29" w:rsidRPr="00866359" w:rsidRDefault="009F04C1" w:rsidP="00433C72">
      <w:pPr>
        <w:suppressAutoHyphens w:val="0"/>
        <w:spacing w:after="0"/>
        <w:jc w:val="both"/>
        <w:rPr>
          <w:rFonts w:asciiTheme="minorHAnsi" w:hAnsiTheme="minorHAnsi" w:cstheme="minorHAnsi"/>
          <w:b/>
          <w:color w:val="000000" w:themeColor="text1"/>
          <w:sz w:val="23"/>
          <w:szCs w:val="23"/>
        </w:rPr>
      </w:pPr>
      <w:r w:rsidRPr="00866359">
        <w:rPr>
          <w:rFonts w:asciiTheme="minorHAnsi" w:hAnsiTheme="minorHAnsi"/>
          <w:b/>
          <w:kern w:val="0"/>
          <w:sz w:val="23"/>
          <w:szCs w:val="23"/>
        </w:rPr>
        <w:t xml:space="preserve">Parágrafo Décimo: </w:t>
      </w:r>
      <w:r w:rsidRPr="00866359">
        <w:rPr>
          <w:rFonts w:asciiTheme="minorHAnsi" w:hAnsiTheme="minorHAnsi"/>
          <w:kern w:val="0"/>
          <w:sz w:val="23"/>
          <w:szCs w:val="23"/>
        </w:rPr>
        <w:t xml:space="preserve">Na compensação de jornada, a duração normal do trabalho diária poderá ser acrescida de, no máximo, 02 (duas) horas suplementares. As ausências abonadas por previsão legal ou de convenção coletiva da categoria são automaticamente excluídas do regime de compensação.  </w:t>
      </w:r>
    </w:p>
    <w:p w14:paraId="1641D864" w14:textId="187A56AC" w:rsidR="002E0D29" w:rsidRPr="00866359" w:rsidRDefault="009F04C1" w:rsidP="00433C72">
      <w:pPr>
        <w:suppressAutoHyphens w:val="0"/>
        <w:spacing w:after="0"/>
        <w:jc w:val="both"/>
        <w:rPr>
          <w:rFonts w:asciiTheme="minorHAnsi" w:hAnsiTheme="minorHAnsi" w:cstheme="minorHAnsi"/>
          <w:b/>
          <w:color w:val="000000" w:themeColor="text1"/>
          <w:sz w:val="23"/>
          <w:szCs w:val="23"/>
        </w:rPr>
      </w:pPr>
      <w:r w:rsidRPr="00866359">
        <w:rPr>
          <w:rFonts w:asciiTheme="minorHAnsi" w:hAnsiTheme="minorHAnsi"/>
          <w:b/>
          <w:color w:val="000000" w:themeColor="text1"/>
          <w:kern w:val="0"/>
          <w:sz w:val="23"/>
          <w:szCs w:val="23"/>
        </w:rPr>
        <w:t>Parágrafo Décimo Primeiro:</w:t>
      </w:r>
      <w:r w:rsidRPr="00866359">
        <w:rPr>
          <w:rFonts w:asciiTheme="minorHAnsi" w:hAnsiTheme="minorHAnsi"/>
          <w:color w:val="000000" w:themeColor="text1"/>
          <w:kern w:val="0"/>
          <w:sz w:val="23"/>
          <w:szCs w:val="23"/>
        </w:rPr>
        <w:t xml:space="preserve"> A compensação de horas deve ocorrer mediante tratativas entre empregado e gestor, com o objetivo de atender as necessidades da instituição financeira e acomodar as necessidades do empregado, obrigando-se as empresas a não imporem aos seus gestores a contratação institucional de metas formais para compensação de horas. </w:t>
      </w:r>
    </w:p>
    <w:p w14:paraId="7A39F231" w14:textId="77777777" w:rsidR="009F04C1" w:rsidRPr="00866359" w:rsidRDefault="009F04C1" w:rsidP="009F04C1">
      <w:pPr>
        <w:suppressAutoHyphens w:val="0"/>
        <w:spacing w:after="0"/>
        <w:jc w:val="both"/>
        <w:rPr>
          <w:rFonts w:asciiTheme="minorHAnsi" w:hAnsiTheme="minorHAnsi"/>
          <w:color w:val="000000" w:themeColor="text1"/>
          <w:sz w:val="23"/>
          <w:szCs w:val="23"/>
          <w:bdr w:val="none" w:sz="0" w:space="0" w:color="auto" w:frame="1"/>
          <w:lang w:val="pt-PT"/>
        </w:rPr>
      </w:pPr>
      <w:r w:rsidRPr="00866359">
        <w:rPr>
          <w:rFonts w:asciiTheme="minorHAnsi" w:hAnsiTheme="minorHAnsi"/>
          <w:b/>
          <w:color w:val="000000" w:themeColor="text1"/>
          <w:kern w:val="0"/>
          <w:sz w:val="23"/>
          <w:szCs w:val="23"/>
        </w:rPr>
        <w:t xml:space="preserve">Parágrafo Décimo </w:t>
      </w:r>
      <w:bookmarkStart w:id="0" w:name="_Hlk102732933"/>
      <w:r w:rsidRPr="00866359">
        <w:rPr>
          <w:rFonts w:asciiTheme="minorHAnsi" w:hAnsiTheme="minorHAnsi"/>
          <w:b/>
          <w:color w:val="000000" w:themeColor="text1"/>
          <w:kern w:val="0"/>
          <w:sz w:val="23"/>
          <w:szCs w:val="23"/>
        </w:rPr>
        <w:t>Segundo</w:t>
      </w:r>
      <w:bookmarkEnd w:id="0"/>
      <w:r w:rsidRPr="00866359">
        <w:rPr>
          <w:rFonts w:asciiTheme="minorHAnsi" w:hAnsiTheme="minorHAnsi"/>
          <w:b/>
          <w:color w:val="000000" w:themeColor="text1"/>
          <w:kern w:val="0"/>
          <w:sz w:val="23"/>
          <w:szCs w:val="23"/>
        </w:rPr>
        <w:t>:</w:t>
      </w:r>
      <w:r w:rsidRPr="00866359">
        <w:rPr>
          <w:rFonts w:asciiTheme="minorHAnsi" w:hAnsiTheme="minorHAnsi"/>
          <w:color w:val="000000" w:themeColor="text1"/>
          <w:kern w:val="0"/>
          <w:sz w:val="23"/>
          <w:szCs w:val="23"/>
        </w:rPr>
        <w:t xml:space="preserve"> </w:t>
      </w:r>
      <w:r w:rsidRPr="00866359">
        <w:rPr>
          <w:rFonts w:asciiTheme="minorHAnsi" w:hAnsiTheme="minorHAnsi"/>
          <w:color w:val="000000" w:themeColor="text1"/>
          <w:kern w:val="0"/>
          <w:sz w:val="23"/>
          <w:szCs w:val="23"/>
          <w:bdr w:val="none" w:sz="0" w:space="0" w:color="auto" w:frame="1"/>
        </w:rPr>
        <w:t xml:space="preserve">Para o público indicado no caput desta cláusula, as condições constantes deste instrumento devem prevalecer sobre o </w:t>
      </w:r>
      <w:r w:rsidRPr="00866359">
        <w:rPr>
          <w:rFonts w:asciiTheme="minorHAnsi" w:hAnsiTheme="minorHAnsi"/>
          <w:color w:val="000000" w:themeColor="text1"/>
          <w:kern w:val="0"/>
          <w:sz w:val="23"/>
          <w:szCs w:val="23"/>
          <w:bdr w:val="none" w:sz="0" w:space="0" w:color="auto" w:frame="1"/>
          <w:lang w:val="pt-PT"/>
        </w:rPr>
        <w:t>regime de compensação mensal de jornada, tácito ou escrito, praticado nas Empresas. </w:t>
      </w:r>
    </w:p>
    <w:p w14:paraId="3977CE6A" w14:textId="77777777" w:rsidR="009F04C1" w:rsidRPr="00866359" w:rsidRDefault="009F04C1" w:rsidP="00367689">
      <w:pPr>
        <w:widowControl w:val="0"/>
        <w:suppressAutoHyphens w:val="0"/>
        <w:autoSpaceDE w:val="0"/>
        <w:autoSpaceDN w:val="0"/>
        <w:spacing w:after="0"/>
        <w:ind w:right="105"/>
        <w:jc w:val="both"/>
        <w:rPr>
          <w:rFonts w:asciiTheme="minorHAnsi" w:eastAsia="Calibri" w:hAnsiTheme="minorHAnsi" w:cstheme="minorHAnsi"/>
          <w:b/>
          <w:bCs/>
          <w:kern w:val="0"/>
          <w:sz w:val="23"/>
          <w:szCs w:val="23"/>
          <w:lang w:val="pt-PT" w:eastAsia="pt-PT" w:bidi="pt-PT"/>
        </w:rPr>
      </w:pPr>
    </w:p>
    <w:p w14:paraId="43E829D0" w14:textId="44367FD7" w:rsidR="00367689" w:rsidRPr="00866359" w:rsidRDefault="00367689" w:rsidP="00367689">
      <w:pPr>
        <w:widowControl w:val="0"/>
        <w:suppressAutoHyphens w:val="0"/>
        <w:autoSpaceDE w:val="0"/>
        <w:autoSpaceDN w:val="0"/>
        <w:spacing w:after="0"/>
        <w:ind w:right="105"/>
        <w:jc w:val="both"/>
        <w:rPr>
          <w:rFonts w:asciiTheme="minorHAnsi" w:eastAsia="Calibri" w:hAnsiTheme="minorHAnsi" w:cstheme="minorHAnsi"/>
          <w:b/>
          <w:bCs/>
          <w:kern w:val="0"/>
          <w:sz w:val="23"/>
          <w:szCs w:val="23"/>
          <w:lang w:val="pt-PT" w:eastAsia="pt-PT" w:bidi="pt-PT"/>
        </w:rPr>
      </w:pPr>
      <w:r w:rsidRPr="00866359">
        <w:rPr>
          <w:rFonts w:asciiTheme="minorHAnsi" w:eastAsia="Calibri" w:hAnsiTheme="minorHAnsi" w:cstheme="minorHAnsi"/>
          <w:b/>
          <w:bCs/>
          <w:kern w:val="0"/>
          <w:sz w:val="23"/>
          <w:szCs w:val="23"/>
          <w:lang w:val="pt-PT" w:eastAsia="pt-PT" w:bidi="pt-PT"/>
        </w:rPr>
        <w:t>CLÁSULA TERCEIRA – MULTA</w:t>
      </w:r>
    </w:p>
    <w:p w14:paraId="3C98D98B" w14:textId="0DC2C5FA" w:rsidR="00367689" w:rsidRPr="00866359" w:rsidRDefault="00367689" w:rsidP="00367689">
      <w:pPr>
        <w:widowControl w:val="0"/>
        <w:suppressAutoHyphens w:val="0"/>
        <w:autoSpaceDE w:val="0"/>
        <w:autoSpaceDN w:val="0"/>
        <w:spacing w:after="0"/>
        <w:ind w:right="105"/>
        <w:jc w:val="both"/>
        <w:rPr>
          <w:rFonts w:asciiTheme="minorHAnsi" w:eastAsia="Calibri" w:hAnsiTheme="minorHAnsi" w:cstheme="minorHAnsi"/>
          <w:bCs/>
          <w:kern w:val="0"/>
          <w:sz w:val="23"/>
          <w:szCs w:val="23"/>
          <w:lang w:val="pt-PT" w:eastAsia="pt-PT" w:bidi="pt-PT"/>
        </w:rPr>
      </w:pPr>
      <w:r w:rsidRPr="00866359">
        <w:rPr>
          <w:rFonts w:asciiTheme="minorHAnsi" w:eastAsia="Calibri" w:hAnsiTheme="minorHAnsi" w:cstheme="minorHAnsi"/>
          <w:bCs/>
          <w:kern w:val="0"/>
          <w:sz w:val="23"/>
          <w:szCs w:val="23"/>
          <w:lang w:val="pt-PT" w:eastAsia="pt-PT" w:bidi="pt-PT"/>
        </w:rPr>
        <w:t xml:space="preserve">Se violada qualquer cláusula deste acordo, ficará o infrator obrigado a pagar multa no valor de </w:t>
      </w:r>
      <w:r w:rsidRPr="00866359">
        <w:rPr>
          <w:rFonts w:asciiTheme="minorHAnsi" w:eastAsia="Times New Roman" w:hAnsiTheme="minorHAnsi" w:cstheme="minorHAnsi"/>
          <w:kern w:val="0"/>
          <w:sz w:val="23"/>
          <w:szCs w:val="23"/>
          <w:lang w:val="pt-PT" w:eastAsia="pt-BR" w:bidi="pt-PT"/>
        </w:rPr>
        <w:t xml:space="preserve">R$ </w:t>
      </w:r>
      <w:r w:rsidR="00AB1080">
        <w:rPr>
          <w:rFonts w:asciiTheme="minorHAnsi" w:eastAsia="Calibri" w:hAnsiTheme="minorHAnsi" w:cstheme="minorHAnsi"/>
          <w:bCs/>
          <w:color w:val="000000" w:themeColor="text1"/>
          <w:kern w:val="0"/>
          <w:sz w:val="24"/>
          <w:szCs w:val="24"/>
          <w:lang w:val="pt-PT" w:eastAsia="pt-PT" w:bidi="pt-PT"/>
        </w:rPr>
        <w:t xml:space="preserve">R$ </w:t>
      </w:r>
      <w:r w:rsidR="00AB1080">
        <w:rPr>
          <w:rFonts w:eastAsia="Calibri" w:cstheme="minorHAnsi"/>
          <w:bCs/>
          <w:color w:val="000000" w:themeColor="text1"/>
          <w:sz w:val="24"/>
          <w:szCs w:val="24"/>
          <w:lang w:val="pt-PT" w:eastAsia="pt-PT" w:bidi="pt-PT"/>
        </w:rPr>
        <w:t>55,86 (cinquenta e cinco reais e oitenta  e seis centavos)</w:t>
      </w:r>
      <w:r w:rsidR="00FE3A09" w:rsidRPr="00866359">
        <w:rPr>
          <w:rFonts w:asciiTheme="minorHAnsi" w:eastAsia="Times New Roman" w:hAnsiTheme="minorHAnsi" w:cstheme="minorHAnsi"/>
          <w:color w:val="000000" w:themeColor="text1"/>
          <w:kern w:val="0"/>
          <w:sz w:val="23"/>
          <w:szCs w:val="23"/>
          <w:lang w:val="pt-PT" w:eastAsia="pt-BR" w:bidi="pt-PT"/>
        </w:rPr>
        <w:t xml:space="preserve">, </w:t>
      </w:r>
      <w:r w:rsidRPr="00866359">
        <w:rPr>
          <w:rFonts w:asciiTheme="minorHAnsi" w:eastAsia="Calibri" w:hAnsiTheme="minorHAnsi" w:cstheme="minorHAnsi"/>
          <w:bCs/>
          <w:kern w:val="0"/>
          <w:sz w:val="23"/>
          <w:szCs w:val="23"/>
          <w:lang w:val="pt-PT" w:eastAsia="pt-PT" w:bidi="pt-PT"/>
        </w:rPr>
        <w:t>a favor do empregado, que será devida por ação, quando da execução da decisão judicial que tenha reconhecido a infração, qualquer que seja o número dos empregados participantes.</w:t>
      </w:r>
    </w:p>
    <w:p w14:paraId="4EDE8030" w14:textId="77777777" w:rsidR="00367689" w:rsidRPr="00866359" w:rsidRDefault="00367689" w:rsidP="00367689">
      <w:pPr>
        <w:widowControl w:val="0"/>
        <w:suppressAutoHyphens w:val="0"/>
        <w:autoSpaceDE w:val="0"/>
        <w:autoSpaceDN w:val="0"/>
        <w:spacing w:after="0"/>
        <w:ind w:right="105"/>
        <w:jc w:val="both"/>
        <w:rPr>
          <w:rFonts w:asciiTheme="minorHAnsi" w:eastAsia="Calibri" w:hAnsiTheme="minorHAnsi" w:cstheme="minorHAnsi"/>
          <w:bCs/>
          <w:color w:val="FF0000"/>
          <w:kern w:val="0"/>
          <w:sz w:val="23"/>
          <w:szCs w:val="23"/>
          <w:lang w:val="pt-PT" w:eastAsia="pt-PT" w:bidi="pt-PT"/>
        </w:rPr>
      </w:pPr>
    </w:p>
    <w:p w14:paraId="48E89158" w14:textId="77777777" w:rsidR="00367689" w:rsidRPr="00866359" w:rsidRDefault="00367689" w:rsidP="00367689">
      <w:pPr>
        <w:widowControl w:val="0"/>
        <w:suppressAutoHyphens w:val="0"/>
        <w:autoSpaceDE w:val="0"/>
        <w:autoSpaceDN w:val="0"/>
        <w:spacing w:after="0"/>
        <w:jc w:val="both"/>
        <w:rPr>
          <w:rFonts w:asciiTheme="minorHAnsi" w:eastAsia="Calibri" w:hAnsiTheme="minorHAnsi" w:cstheme="minorHAnsi"/>
          <w:b/>
          <w:kern w:val="0"/>
          <w:sz w:val="23"/>
          <w:szCs w:val="23"/>
          <w:lang w:val="pt-PT" w:eastAsia="pt-PT" w:bidi="pt-PT"/>
        </w:rPr>
      </w:pPr>
      <w:r w:rsidRPr="00866359">
        <w:rPr>
          <w:rFonts w:asciiTheme="minorHAnsi" w:eastAsia="Calibri" w:hAnsiTheme="minorHAnsi" w:cstheme="minorHAnsi"/>
          <w:b/>
          <w:kern w:val="0"/>
          <w:sz w:val="23"/>
          <w:szCs w:val="23"/>
          <w:lang w:val="pt-PT" w:eastAsia="pt-PT" w:bidi="pt-PT"/>
        </w:rPr>
        <w:t>CLÁSULA QUARTA– DENÚNCIA DO ACORDO</w:t>
      </w:r>
    </w:p>
    <w:p w14:paraId="1D1CC9FE" w14:textId="77777777" w:rsidR="00367689" w:rsidRPr="00866359" w:rsidRDefault="00367689" w:rsidP="00367689">
      <w:pPr>
        <w:widowControl w:val="0"/>
        <w:suppressAutoHyphens w:val="0"/>
        <w:autoSpaceDE w:val="0"/>
        <w:autoSpaceDN w:val="0"/>
        <w:spacing w:after="0"/>
        <w:jc w:val="both"/>
        <w:rPr>
          <w:rFonts w:asciiTheme="minorHAnsi" w:eastAsia="Calibri" w:hAnsiTheme="minorHAnsi" w:cstheme="minorHAnsi"/>
          <w:kern w:val="0"/>
          <w:sz w:val="23"/>
          <w:szCs w:val="23"/>
          <w:lang w:val="pt-PT" w:eastAsia="pt-PT" w:bidi="pt-PT"/>
        </w:rPr>
      </w:pPr>
      <w:r w:rsidRPr="00866359">
        <w:rPr>
          <w:rFonts w:asciiTheme="minorHAnsi" w:eastAsia="Calibri" w:hAnsiTheme="minorHAnsi" w:cstheme="minorHAnsi"/>
          <w:kern w:val="0"/>
          <w:sz w:val="23"/>
          <w:szCs w:val="23"/>
          <w:lang w:val="pt-PT" w:eastAsia="pt-PT" w:bidi="pt-PT"/>
        </w:rPr>
        <w:t>A denúncia do Acordo, se necessária, será feita nos termos da legislação aplicável, após as tentativas de solução negociada.</w:t>
      </w:r>
    </w:p>
    <w:p w14:paraId="747DD3C3" w14:textId="77777777" w:rsidR="00367689" w:rsidRPr="00866359" w:rsidRDefault="00367689" w:rsidP="00367689">
      <w:pPr>
        <w:widowControl w:val="0"/>
        <w:suppressAutoHyphens w:val="0"/>
        <w:autoSpaceDE w:val="0"/>
        <w:autoSpaceDN w:val="0"/>
        <w:spacing w:after="0"/>
        <w:jc w:val="both"/>
        <w:rPr>
          <w:rFonts w:asciiTheme="minorHAnsi" w:eastAsia="Calibri" w:hAnsiTheme="minorHAnsi" w:cstheme="minorHAnsi"/>
          <w:kern w:val="0"/>
          <w:sz w:val="23"/>
          <w:szCs w:val="23"/>
          <w:lang w:val="pt-PT" w:eastAsia="pt-PT" w:bidi="pt-PT"/>
        </w:rPr>
      </w:pPr>
    </w:p>
    <w:p w14:paraId="1A31CC6A" w14:textId="77777777" w:rsidR="00367689" w:rsidRPr="00866359" w:rsidRDefault="00367689" w:rsidP="00367689">
      <w:pPr>
        <w:keepNext/>
        <w:keepLines/>
        <w:suppressAutoHyphens w:val="0"/>
        <w:spacing w:after="0"/>
        <w:jc w:val="both"/>
        <w:outlineLvl w:val="0"/>
        <w:rPr>
          <w:rFonts w:asciiTheme="minorHAnsi" w:eastAsia="Times New Roman" w:hAnsiTheme="minorHAnsi" w:cstheme="minorHAnsi"/>
          <w:b/>
          <w:kern w:val="0"/>
          <w:sz w:val="23"/>
          <w:szCs w:val="23"/>
          <w:lang w:eastAsia="pt-BR"/>
        </w:rPr>
      </w:pPr>
      <w:r w:rsidRPr="00866359">
        <w:rPr>
          <w:rFonts w:asciiTheme="minorHAnsi" w:eastAsia="Times New Roman" w:hAnsiTheme="minorHAnsi" w:cstheme="minorHAnsi"/>
          <w:b/>
          <w:kern w:val="0"/>
          <w:sz w:val="23"/>
          <w:szCs w:val="23"/>
          <w:lang w:eastAsia="pt-BR"/>
        </w:rPr>
        <w:t>CLÁUSULA QUINTA - REVISÃO OU REVOGAÇÃO</w:t>
      </w:r>
    </w:p>
    <w:p w14:paraId="037BB9A1" w14:textId="77777777" w:rsidR="00367689" w:rsidRPr="00866359" w:rsidRDefault="00367689" w:rsidP="00367689">
      <w:pPr>
        <w:widowControl w:val="0"/>
        <w:suppressAutoHyphens w:val="0"/>
        <w:autoSpaceDE w:val="0"/>
        <w:autoSpaceDN w:val="0"/>
        <w:spacing w:after="0"/>
        <w:jc w:val="both"/>
        <w:rPr>
          <w:rFonts w:asciiTheme="minorHAnsi" w:eastAsia="Calibri" w:hAnsiTheme="minorHAnsi" w:cstheme="minorHAnsi"/>
          <w:kern w:val="0"/>
          <w:sz w:val="23"/>
          <w:szCs w:val="23"/>
          <w:lang w:val="pt-PT" w:eastAsia="pt-PT" w:bidi="pt-PT"/>
        </w:rPr>
      </w:pPr>
      <w:r w:rsidRPr="00866359">
        <w:rPr>
          <w:rFonts w:asciiTheme="minorHAnsi" w:eastAsia="Calibri" w:hAnsiTheme="minorHAnsi" w:cstheme="minorHAnsi"/>
          <w:kern w:val="0"/>
          <w:sz w:val="23"/>
          <w:szCs w:val="23"/>
          <w:lang w:val="pt-PT" w:eastAsia="pt-PT" w:bidi="pt-PT"/>
        </w:rPr>
        <w:t xml:space="preserve">A revisão ou revogação total ou parcial do presente Acordo deverá ser efetuada por mútuo entendimento entre as partes, e aprovada em assembleia convocada pelo </w:t>
      </w:r>
      <w:r w:rsidRPr="00866359">
        <w:rPr>
          <w:rFonts w:asciiTheme="minorHAnsi" w:eastAsia="Calibri" w:hAnsiTheme="minorHAnsi" w:cstheme="minorHAnsi"/>
          <w:b/>
          <w:kern w:val="0"/>
          <w:sz w:val="23"/>
          <w:szCs w:val="23"/>
          <w:lang w:val="pt-PT" w:eastAsia="pt-PT" w:bidi="pt-PT"/>
        </w:rPr>
        <w:t>SINDICATO</w:t>
      </w:r>
      <w:r w:rsidRPr="00866359">
        <w:rPr>
          <w:rFonts w:asciiTheme="minorHAnsi" w:eastAsia="Calibri" w:hAnsiTheme="minorHAnsi" w:cstheme="minorHAnsi"/>
          <w:kern w:val="0"/>
          <w:sz w:val="23"/>
          <w:szCs w:val="23"/>
          <w:lang w:val="pt-PT" w:eastAsia="pt-PT" w:bidi="pt-PT"/>
        </w:rPr>
        <w:t>.</w:t>
      </w:r>
    </w:p>
    <w:p w14:paraId="13DD8083" w14:textId="77777777" w:rsidR="008C343E" w:rsidRPr="00866359" w:rsidRDefault="008C343E" w:rsidP="00367689">
      <w:pPr>
        <w:spacing w:after="0"/>
        <w:jc w:val="both"/>
        <w:rPr>
          <w:rFonts w:asciiTheme="minorHAnsi" w:eastAsiaTheme="minorHAnsi" w:hAnsiTheme="minorHAnsi" w:cstheme="minorHAnsi"/>
          <w:b/>
          <w:bCs/>
          <w:kern w:val="0"/>
          <w:sz w:val="23"/>
          <w:szCs w:val="23"/>
          <w:lang w:eastAsia="en-US"/>
        </w:rPr>
      </w:pPr>
    </w:p>
    <w:p w14:paraId="5DC08A34" w14:textId="77777777" w:rsidR="00367689" w:rsidRPr="00866359" w:rsidRDefault="00367689" w:rsidP="00367689">
      <w:pPr>
        <w:widowControl w:val="0"/>
        <w:suppressAutoHyphens w:val="0"/>
        <w:autoSpaceDE w:val="0"/>
        <w:autoSpaceDN w:val="0"/>
        <w:spacing w:after="0"/>
        <w:jc w:val="both"/>
        <w:rPr>
          <w:rFonts w:asciiTheme="minorHAnsi" w:eastAsia="Calibri" w:hAnsiTheme="minorHAnsi" w:cstheme="minorHAnsi"/>
          <w:b/>
          <w:bCs/>
          <w:kern w:val="0"/>
          <w:sz w:val="23"/>
          <w:szCs w:val="23"/>
          <w:lang w:val="pt-PT" w:eastAsia="pt-PT" w:bidi="pt-PT"/>
        </w:rPr>
      </w:pPr>
      <w:r w:rsidRPr="00866359">
        <w:rPr>
          <w:rFonts w:asciiTheme="minorHAnsi" w:eastAsia="Calibri" w:hAnsiTheme="minorHAnsi" w:cstheme="minorHAnsi"/>
          <w:b/>
          <w:bCs/>
          <w:kern w:val="0"/>
          <w:sz w:val="23"/>
          <w:szCs w:val="23"/>
          <w:lang w:val="pt-PT" w:eastAsia="pt-PT" w:bidi="pt-PT"/>
        </w:rPr>
        <w:t>CLÁSULA SEXTA – DIVERGÊNCIAS</w:t>
      </w:r>
    </w:p>
    <w:p w14:paraId="3E82D112" w14:textId="77777777" w:rsidR="00367689" w:rsidRPr="00866359" w:rsidRDefault="00367689" w:rsidP="00367689">
      <w:pPr>
        <w:suppressAutoHyphens w:val="0"/>
        <w:spacing w:after="0"/>
        <w:ind w:right="-2"/>
        <w:jc w:val="both"/>
        <w:rPr>
          <w:rFonts w:asciiTheme="minorHAnsi" w:eastAsia="Times New Roman" w:hAnsiTheme="minorHAnsi" w:cstheme="minorHAnsi"/>
          <w:kern w:val="0"/>
          <w:sz w:val="23"/>
          <w:szCs w:val="23"/>
          <w:lang w:eastAsia="pt-BR"/>
        </w:rPr>
      </w:pPr>
      <w:r w:rsidRPr="00866359">
        <w:rPr>
          <w:rFonts w:asciiTheme="minorHAnsi" w:eastAsia="Times New Roman" w:hAnsiTheme="minorHAnsi" w:cstheme="minorHAnsi"/>
          <w:kern w:val="0"/>
          <w:sz w:val="23"/>
          <w:szCs w:val="23"/>
          <w:lang w:eastAsia="pt-BR"/>
        </w:rPr>
        <w:t>As divergências que possam eventualmente surgir, entre as partes contratantes, por motivo de aplicação das Cláusulas do presente Acordo, serão dirimidas pela Justiça do Trabalho.</w:t>
      </w:r>
    </w:p>
    <w:p w14:paraId="3B9B73C2" w14:textId="77777777" w:rsidR="00367689" w:rsidRPr="00866359" w:rsidRDefault="00367689" w:rsidP="00367689">
      <w:pPr>
        <w:suppressAutoHyphens w:val="0"/>
        <w:spacing w:after="0"/>
        <w:ind w:right="-2"/>
        <w:jc w:val="both"/>
        <w:rPr>
          <w:rFonts w:asciiTheme="minorHAnsi" w:eastAsia="Times New Roman" w:hAnsiTheme="minorHAnsi" w:cstheme="minorHAnsi"/>
          <w:kern w:val="0"/>
          <w:sz w:val="23"/>
          <w:szCs w:val="23"/>
          <w:lang w:eastAsia="pt-BR"/>
        </w:rPr>
      </w:pPr>
      <w:r w:rsidRPr="00866359">
        <w:rPr>
          <w:rFonts w:asciiTheme="minorHAnsi" w:eastAsia="Times New Roman" w:hAnsiTheme="minorHAnsi" w:cstheme="minorHAnsi"/>
          <w:b/>
          <w:kern w:val="0"/>
          <w:sz w:val="23"/>
          <w:szCs w:val="23"/>
          <w:lang w:eastAsia="pt-BR"/>
        </w:rPr>
        <w:t xml:space="preserve">Parágrafo </w:t>
      </w:r>
      <w:r w:rsidRPr="00866359">
        <w:rPr>
          <w:rFonts w:asciiTheme="minorHAnsi" w:eastAsia="Times New Roman" w:hAnsiTheme="minorHAnsi" w:cstheme="minorHAnsi"/>
          <w:b/>
          <w:caps/>
          <w:kern w:val="0"/>
          <w:sz w:val="23"/>
          <w:szCs w:val="23"/>
          <w:lang w:eastAsia="pt-BR"/>
        </w:rPr>
        <w:t>ú</w:t>
      </w:r>
      <w:r w:rsidRPr="00866359">
        <w:rPr>
          <w:rFonts w:asciiTheme="minorHAnsi" w:eastAsia="Times New Roman" w:hAnsiTheme="minorHAnsi" w:cstheme="minorHAnsi"/>
          <w:b/>
          <w:kern w:val="0"/>
          <w:sz w:val="23"/>
          <w:szCs w:val="23"/>
          <w:lang w:eastAsia="pt-BR"/>
        </w:rPr>
        <w:t xml:space="preserve">nico </w:t>
      </w:r>
      <w:r w:rsidRPr="00866359">
        <w:rPr>
          <w:rFonts w:asciiTheme="minorHAnsi" w:eastAsia="Times New Roman" w:hAnsiTheme="minorHAnsi" w:cstheme="minorHAnsi"/>
          <w:b/>
          <w:bCs/>
          <w:kern w:val="0"/>
          <w:sz w:val="23"/>
          <w:szCs w:val="23"/>
          <w:lang w:eastAsia="pt-BR"/>
        </w:rPr>
        <w:t xml:space="preserve">– </w:t>
      </w:r>
      <w:r w:rsidRPr="00866359">
        <w:rPr>
          <w:rFonts w:asciiTheme="minorHAnsi" w:eastAsia="Times New Roman" w:hAnsiTheme="minorHAnsi" w:cstheme="minorHAnsi"/>
          <w:kern w:val="0"/>
          <w:sz w:val="23"/>
          <w:szCs w:val="23"/>
          <w:lang w:eastAsia="pt-BR"/>
        </w:rPr>
        <w:t>Em caso de eventual dúvida quanto ao fiel cumprimento das regras constantes deste acordo, as partes estabelecem que a judicialização será precedida sempre de negociação.</w:t>
      </w:r>
    </w:p>
    <w:p w14:paraId="55B4B99C" w14:textId="77777777" w:rsidR="00367689" w:rsidRPr="00866359" w:rsidRDefault="00367689" w:rsidP="00367689">
      <w:pPr>
        <w:spacing w:after="0"/>
        <w:jc w:val="both"/>
        <w:rPr>
          <w:rFonts w:asciiTheme="minorHAnsi" w:hAnsiTheme="minorHAnsi" w:cstheme="minorHAnsi"/>
          <w:color w:val="000000" w:themeColor="text1"/>
          <w:sz w:val="23"/>
          <w:szCs w:val="23"/>
        </w:rPr>
      </w:pPr>
    </w:p>
    <w:p w14:paraId="1141713D" w14:textId="77777777" w:rsidR="00367689" w:rsidRPr="00866359" w:rsidRDefault="00367689" w:rsidP="00367689">
      <w:pPr>
        <w:suppressAutoHyphens w:val="0"/>
        <w:spacing w:after="0"/>
        <w:rPr>
          <w:rFonts w:asciiTheme="minorHAnsi" w:eastAsia="Times New Roman" w:hAnsiTheme="minorHAnsi" w:cstheme="minorHAnsi"/>
          <w:b/>
          <w:bCs/>
          <w:kern w:val="0"/>
          <w:sz w:val="23"/>
          <w:szCs w:val="23"/>
          <w:lang w:eastAsia="en-US"/>
        </w:rPr>
      </w:pPr>
      <w:r w:rsidRPr="00866359">
        <w:rPr>
          <w:rFonts w:asciiTheme="minorHAnsi" w:eastAsia="Times New Roman" w:hAnsiTheme="minorHAnsi" w:cstheme="minorHAnsi"/>
          <w:b/>
          <w:bCs/>
          <w:kern w:val="0"/>
          <w:sz w:val="23"/>
          <w:szCs w:val="23"/>
          <w:lang w:eastAsia="en-US"/>
        </w:rPr>
        <w:t>CLÁUSULA SÉTIMA – DO ACESSO AOS EMPREGADOS</w:t>
      </w:r>
    </w:p>
    <w:p w14:paraId="16A1E34A" w14:textId="77777777" w:rsidR="00367689" w:rsidRPr="00866359" w:rsidRDefault="00367689" w:rsidP="00367689">
      <w:pPr>
        <w:suppressAutoHyphens w:val="0"/>
        <w:spacing w:after="0"/>
        <w:rPr>
          <w:rFonts w:asciiTheme="minorHAnsi" w:eastAsia="Times New Roman" w:hAnsiTheme="minorHAnsi" w:cstheme="minorHAnsi"/>
          <w:kern w:val="0"/>
          <w:sz w:val="23"/>
          <w:szCs w:val="23"/>
          <w:lang w:eastAsia="en-US"/>
        </w:rPr>
      </w:pPr>
      <w:r w:rsidRPr="00866359">
        <w:rPr>
          <w:rFonts w:asciiTheme="minorHAnsi" w:eastAsia="Times New Roman" w:hAnsiTheme="minorHAnsi" w:cstheme="minorHAnsi"/>
          <w:kern w:val="0"/>
          <w:sz w:val="23"/>
          <w:szCs w:val="23"/>
          <w:lang w:eastAsia="en-US"/>
        </w:rPr>
        <w:t xml:space="preserve">As Empresas facilitarão ao </w:t>
      </w:r>
      <w:r w:rsidRPr="00866359">
        <w:rPr>
          <w:rFonts w:asciiTheme="minorHAnsi" w:eastAsia="Times New Roman" w:hAnsiTheme="minorHAnsi" w:cstheme="minorHAnsi"/>
          <w:b/>
          <w:kern w:val="0"/>
          <w:sz w:val="23"/>
          <w:szCs w:val="23"/>
          <w:lang w:eastAsia="en-US"/>
        </w:rPr>
        <w:t>SINDICATO</w:t>
      </w:r>
      <w:r w:rsidRPr="00866359">
        <w:rPr>
          <w:rFonts w:asciiTheme="minorHAnsi" w:eastAsia="Times New Roman" w:hAnsiTheme="minorHAnsi" w:cstheme="minorHAnsi"/>
          <w:kern w:val="0"/>
          <w:sz w:val="23"/>
          <w:szCs w:val="23"/>
          <w:lang w:eastAsia="en-US"/>
        </w:rPr>
        <w:t>, por meio dos representantes por ele indicados, o acesso aos empregados, de forma virtual ou presencial, para a apresentação da entidade sindical, campanhas de sindicalização e informes de interesse da categoria bancária, além da verificação quanto ao cumprimento do ora acordado.</w:t>
      </w:r>
    </w:p>
    <w:p w14:paraId="5B995537" w14:textId="394C0900" w:rsidR="00367689" w:rsidRPr="00866359" w:rsidRDefault="00367689" w:rsidP="00367689">
      <w:pPr>
        <w:suppressAutoHyphens w:val="0"/>
        <w:spacing w:after="0"/>
        <w:rPr>
          <w:rFonts w:asciiTheme="minorHAnsi" w:eastAsia="Times New Roman" w:hAnsiTheme="minorHAnsi" w:cstheme="minorHAnsi"/>
          <w:kern w:val="0"/>
          <w:sz w:val="23"/>
          <w:szCs w:val="23"/>
          <w:lang w:eastAsia="en-US"/>
        </w:rPr>
      </w:pPr>
      <w:r w:rsidRPr="00866359">
        <w:rPr>
          <w:rFonts w:asciiTheme="minorHAnsi" w:eastAsia="Times New Roman" w:hAnsiTheme="minorHAnsi" w:cstheme="minorHAnsi"/>
          <w:b/>
          <w:bCs/>
          <w:kern w:val="0"/>
          <w:sz w:val="23"/>
          <w:szCs w:val="23"/>
          <w:lang w:eastAsia="en-US"/>
        </w:rPr>
        <w:lastRenderedPageBreak/>
        <w:t xml:space="preserve">Parágrafo </w:t>
      </w:r>
      <w:r w:rsidRPr="00866359">
        <w:rPr>
          <w:rFonts w:asciiTheme="minorHAnsi" w:eastAsia="Times New Roman" w:hAnsiTheme="minorHAnsi" w:cstheme="minorHAnsi"/>
          <w:b/>
          <w:bCs/>
          <w:caps/>
          <w:kern w:val="0"/>
          <w:sz w:val="23"/>
          <w:szCs w:val="23"/>
          <w:lang w:eastAsia="en-US"/>
        </w:rPr>
        <w:t>ú</w:t>
      </w:r>
      <w:r w:rsidRPr="00866359">
        <w:rPr>
          <w:rFonts w:asciiTheme="minorHAnsi" w:eastAsia="Times New Roman" w:hAnsiTheme="minorHAnsi" w:cstheme="minorHAnsi"/>
          <w:b/>
          <w:bCs/>
          <w:kern w:val="0"/>
          <w:sz w:val="23"/>
          <w:szCs w:val="23"/>
          <w:lang w:eastAsia="en-US"/>
        </w:rPr>
        <w:t>nico</w:t>
      </w:r>
      <w:r w:rsidRPr="00866359">
        <w:rPr>
          <w:rFonts w:asciiTheme="minorHAnsi" w:eastAsia="Times New Roman" w:hAnsiTheme="minorHAnsi" w:cstheme="minorHAnsi"/>
          <w:kern w:val="0"/>
          <w:sz w:val="23"/>
          <w:szCs w:val="23"/>
          <w:lang w:eastAsia="en-US"/>
        </w:rPr>
        <w:t xml:space="preserve">: O </w:t>
      </w:r>
      <w:r w:rsidRPr="00866359">
        <w:rPr>
          <w:rFonts w:asciiTheme="minorHAnsi" w:eastAsia="Times New Roman" w:hAnsiTheme="minorHAnsi" w:cstheme="minorHAnsi"/>
          <w:b/>
          <w:kern w:val="0"/>
          <w:sz w:val="23"/>
          <w:szCs w:val="23"/>
          <w:lang w:eastAsia="en-US"/>
        </w:rPr>
        <w:t>SINDICATO</w:t>
      </w:r>
      <w:r w:rsidRPr="00866359">
        <w:rPr>
          <w:rFonts w:asciiTheme="minorHAnsi" w:eastAsia="Times New Roman" w:hAnsiTheme="minorHAnsi" w:cstheme="minorHAnsi"/>
          <w:kern w:val="0"/>
          <w:sz w:val="23"/>
          <w:szCs w:val="23"/>
          <w:lang w:eastAsia="en-US"/>
        </w:rPr>
        <w:t xml:space="preserve"> deverá acordar, previamente, com a direção das Empresas, como se darão esses procedimentos e agendamento de reuniões.</w:t>
      </w:r>
    </w:p>
    <w:p w14:paraId="3502268F" w14:textId="2E8E0275" w:rsidR="00AE2F78" w:rsidRPr="00866359" w:rsidRDefault="00AE2F78" w:rsidP="00367689">
      <w:pPr>
        <w:suppressAutoHyphens w:val="0"/>
        <w:spacing w:after="0"/>
        <w:rPr>
          <w:rFonts w:asciiTheme="minorHAnsi" w:eastAsia="Times New Roman" w:hAnsiTheme="minorHAnsi" w:cstheme="minorHAnsi"/>
          <w:kern w:val="0"/>
          <w:sz w:val="23"/>
          <w:szCs w:val="23"/>
          <w:lang w:eastAsia="en-US"/>
        </w:rPr>
      </w:pPr>
    </w:p>
    <w:p w14:paraId="1CF16723" w14:textId="522D20EA" w:rsidR="00367689" w:rsidRPr="00866359" w:rsidRDefault="00367689" w:rsidP="00367689">
      <w:pPr>
        <w:spacing w:after="0"/>
        <w:rPr>
          <w:rFonts w:asciiTheme="minorHAnsi" w:hAnsiTheme="minorHAnsi" w:cstheme="minorHAnsi"/>
          <w:b/>
          <w:bCs/>
          <w:color w:val="000000" w:themeColor="text1"/>
          <w:sz w:val="23"/>
          <w:szCs w:val="23"/>
        </w:rPr>
      </w:pPr>
      <w:r w:rsidRPr="00866359">
        <w:rPr>
          <w:rFonts w:asciiTheme="minorHAnsi" w:hAnsiTheme="minorHAnsi" w:cstheme="minorHAnsi"/>
          <w:b/>
          <w:bCs/>
          <w:color w:val="000000" w:themeColor="text1"/>
          <w:sz w:val="23"/>
          <w:szCs w:val="23"/>
        </w:rPr>
        <w:t xml:space="preserve">CLÁUSULA </w:t>
      </w:r>
      <w:r w:rsidR="009F04C1" w:rsidRPr="00866359">
        <w:rPr>
          <w:rFonts w:asciiTheme="minorHAnsi" w:eastAsia="Times New Roman" w:hAnsiTheme="minorHAnsi" w:cstheme="minorHAnsi"/>
          <w:b/>
          <w:bCs/>
          <w:kern w:val="0"/>
          <w:sz w:val="23"/>
          <w:szCs w:val="23"/>
          <w:lang w:eastAsia="en-US"/>
        </w:rPr>
        <w:t>OITAVA</w:t>
      </w:r>
      <w:r w:rsidRPr="00866359">
        <w:rPr>
          <w:rFonts w:asciiTheme="minorHAnsi" w:hAnsiTheme="minorHAnsi" w:cstheme="minorHAnsi"/>
          <w:b/>
          <w:bCs/>
          <w:color w:val="000000" w:themeColor="text1"/>
          <w:sz w:val="23"/>
          <w:szCs w:val="23"/>
        </w:rPr>
        <w:t xml:space="preserve"> – VIGÊNCIA E APLICAÇÃO</w:t>
      </w:r>
    </w:p>
    <w:p w14:paraId="3F7D2E0E" w14:textId="49A3B56C" w:rsidR="00261254" w:rsidRPr="00866359" w:rsidRDefault="00367689" w:rsidP="002E0D29">
      <w:pPr>
        <w:spacing w:after="0"/>
        <w:jc w:val="both"/>
        <w:rPr>
          <w:rFonts w:asciiTheme="minorHAnsi" w:hAnsiTheme="minorHAnsi" w:cstheme="minorHAnsi"/>
          <w:color w:val="000000" w:themeColor="text1"/>
          <w:sz w:val="23"/>
          <w:szCs w:val="23"/>
        </w:rPr>
      </w:pPr>
      <w:r w:rsidRPr="00866359">
        <w:rPr>
          <w:rFonts w:asciiTheme="minorHAnsi" w:hAnsiTheme="minorHAnsi" w:cstheme="minorHAnsi"/>
          <w:color w:val="000000" w:themeColor="text1"/>
          <w:sz w:val="23"/>
          <w:szCs w:val="23"/>
        </w:rPr>
        <w:t xml:space="preserve">O presente Acordo Coletivo de Trabalho terá duração de 02 (dois) anos, a contar de sua assinatura, sendo seu conteúdo a fiel representação da autonomia da vontade coletiva. </w:t>
      </w:r>
    </w:p>
    <w:p w14:paraId="2873CE92" w14:textId="7DC884D0" w:rsidR="00E54AB3" w:rsidRPr="00866359" w:rsidRDefault="00E54AB3" w:rsidP="002E0D29">
      <w:pPr>
        <w:spacing w:after="0"/>
        <w:jc w:val="both"/>
        <w:rPr>
          <w:rFonts w:asciiTheme="minorHAnsi" w:hAnsiTheme="minorHAnsi" w:cstheme="minorHAnsi"/>
          <w:color w:val="000000" w:themeColor="text1"/>
          <w:sz w:val="23"/>
          <w:szCs w:val="23"/>
        </w:rPr>
      </w:pPr>
    </w:p>
    <w:p w14:paraId="4DDAD236" w14:textId="77777777" w:rsidR="00E54AB3" w:rsidRPr="00866359" w:rsidRDefault="00E54AB3" w:rsidP="00E54AB3">
      <w:pPr>
        <w:pStyle w:val="WW-Corpodetexto31"/>
        <w:spacing w:line="276" w:lineRule="auto"/>
        <w:ind w:right="28"/>
        <w:rPr>
          <w:rFonts w:asciiTheme="minorHAnsi" w:eastAsiaTheme="minorHAnsi" w:hAnsiTheme="minorHAnsi" w:cstheme="minorHAnsi"/>
          <w:sz w:val="23"/>
          <w:szCs w:val="23"/>
        </w:rPr>
      </w:pPr>
      <w:r w:rsidRPr="00866359">
        <w:rPr>
          <w:rFonts w:asciiTheme="minorHAnsi" w:eastAsia="Verdana" w:hAnsiTheme="minorHAnsi" w:cstheme="minorHAnsi"/>
          <w:sz w:val="23"/>
          <w:szCs w:val="23"/>
          <w:lang w:bidi="pt-BR"/>
        </w:rPr>
        <w:t xml:space="preserve">E, por estarem justas e contratadas, </w:t>
      </w:r>
      <w:r w:rsidRPr="00866359">
        <w:rPr>
          <w:rFonts w:asciiTheme="minorHAnsi" w:eastAsiaTheme="minorHAnsi" w:hAnsiTheme="minorHAnsi" w:cstheme="minorHAnsi"/>
          <w:sz w:val="23"/>
          <w:szCs w:val="23"/>
        </w:rPr>
        <w:t>as partes, em comum acordo, estabelecem que este instrumento poderá ser assinado de forma híbrida, ou seja, a assinatura de cada uma das partes poderá ser manual, eletrônica e/ou digital. Os signatários reconhecem a validade jurídica desta forma de assinatura, bem como do inteiro teor do Acordo ora celebrado.</w:t>
      </w:r>
    </w:p>
    <w:p w14:paraId="109C0E3C" w14:textId="08E12754" w:rsidR="00E54AB3" w:rsidRPr="00866359" w:rsidRDefault="00E54AB3" w:rsidP="002E0D29">
      <w:pPr>
        <w:spacing w:after="0"/>
        <w:jc w:val="both"/>
        <w:rPr>
          <w:rFonts w:asciiTheme="minorHAnsi" w:hAnsiTheme="minorHAnsi" w:cstheme="minorHAnsi"/>
          <w:color w:val="000000" w:themeColor="text1"/>
          <w:sz w:val="23"/>
          <w:szCs w:val="23"/>
        </w:rPr>
      </w:pPr>
    </w:p>
    <w:p w14:paraId="29DF4457" w14:textId="77777777" w:rsidR="00866359" w:rsidRDefault="00866359" w:rsidP="00367689">
      <w:pPr>
        <w:suppressAutoHyphens w:val="0"/>
        <w:spacing w:after="0"/>
        <w:jc w:val="both"/>
        <w:rPr>
          <w:rFonts w:asciiTheme="minorHAnsi" w:eastAsia="Times New Roman" w:hAnsiTheme="minorHAnsi" w:cstheme="minorHAnsi"/>
          <w:color w:val="000000" w:themeColor="text1"/>
          <w:kern w:val="0"/>
          <w:sz w:val="23"/>
          <w:szCs w:val="23"/>
          <w:lang w:eastAsia="pt-BR"/>
        </w:rPr>
      </w:pPr>
    </w:p>
    <w:p w14:paraId="70A04961" w14:textId="28C3C6AB" w:rsidR="00367689" w:rsidRDefault="00367689" w:rsidP="00367689">
      <w:pPr>
        <w:suppressAutoHyphens w:val="0"/>
        <w:spacing w:after="0"/>
        <w:jc w:val="both"/>
        <w:rPr>
          <w:rFonts w:asciiTheme="minorHAnsi" w:eastAsia="Times New Roman" w:hAnsiTheme="minorHAnsi" w:cstheme="minorHAnsi"/>
          <w:color w:val="000000" w:themeColor="text1"/>
          <w:kern w:val="0"/>
          <w:sz w:val="23"/>
          <w:szCs w:val="23"/>
          <w:lang w:eastAsia="pt-BR"/>
        </w:rPr>
      </w:pPr>
      <w:r w:rsidRPr="00866359">
        <w:rPr>
          <w:rFonts w:asciiTheme="minorHAnsi" w:eastAsia="Times New Roman" w:hAnsiTheme="minorHAnsi" w:cstheme="minorHAnsi"/>
          <w:color w:val="000000" w:themeColor="text1"/>
          <w:kern w:val="0"/>
          <w:sz w:val="23"/>
          <w:szCs w:val="23"/>
          <w:lang w:eastAsia="pt-BR"/>
        </w:rPr>
        <w:t xml:space="preserve">São Paulo, </w:t>
      </w:r>
      <w:r w:rsidR="00D437A9" w:rsidRPr="00866359">
        <w:rPr>
          <w:rFonts w:asciiTheme="minorHAnsi" w:eastAsia="Times New Roman" w:hAnsiTheme="minorHAnsi" w:cstheme="minorHAnsi"/>
          <w:color w:val="000000" w:themeColor="text1"/>
          <w:kern w:val="0"/>
          <w:sz w:val="23"/>
          <w:szCs w:val="23"/>
          <w:lang w:eastAsia="pt-BR"/>
        </w:rPr>
        <w:t>01 de agosto de 202</w:t>
      </w:r>
      <w:r w:rsidR="00D90E13" w:rsidRPr="00866359">
        <w:rPr>
          <w:rFonts w:asciiTheme="minorHAnsi" w:eastAsia="Times New Roman" w:hAnsiTheme="minorHAnsi" w:cstheme="minorHAnsi"/>
          <w:color w:val="000000" w:themeColor="text1"/>
          <w:kern w:val="0"/>
          <w:sz w:val="23"/>
          <w:szCs w:val="23"/>
          <w:lang w:eastAsia="pt-BR"/>
        </w:rPr>
        <w:t>6</w:t>
      </w:r>
    </w:p>
    <w:p w14:paraId="79A96496" w14:textId="77777777" w:rsidR="00433C72" w:rsidRDefault="00433C72" w:rsidP="00367689">
      <w:pPr>
        <w:suppressAutoHyphens w:val="0"/>
        <w:spacing w:after="0"/>
        <w:jc w:val="both"/>
        <w:rPr>
          <w:rFonts w:asciiTheme="minorHAnsi" w:eastAsia="Times New Roman" w:hAnsiTheme="minorHAnsi" w:cstheme="minorHAnsi"/>
          <w:color w:val="000000" w:themeColor="text1"/>
          <w:kern w:val="0"/>
          <w:sz w:val="23"/>
          <w:szCs w:val="23"/>
          <w:lang w:eastAsia="pt-BR"/>
        </w:rPr>
      </w:pPr>
    </w:p>
    <w:p w14:paraId="3C9263C5" w14:textId="77777777" w:rsidR="00866359" w:rsidRPr="00866359" w:rsidRDefault="00866359" w:rsidP="00367689">
      <w:pPr>
        <w:suppressAutoHyphens w:val="0"/>
        <w:spacing w:after="0"/>
        <w:jc w:val="both"/>
        <w:rPr>
          <w:rFonts w:asciiTheme="minorHAnsi" w:eastAsia="Times New Roman" w:hAnsiTheme="minorHAnsi" w:cstheme="minorHAnsi"/>
          <w:color w:val="000000" w:themeColor="text1"/>
          <w:kern w:val="0"/>
          <w:sz w:val="23"/>
          <w:szCs w:val="23"/>
          <w:lang w:eastAsia="pt-BR"/>
        </w:rPr>
      </w:pPr>
    </w:p>
    <w:p w14:paraId="0D108B63" w14:textId="77777777" w:rsidR="00E54AB3" w:rsidRPr="00866359" w:rsidRDefault="00E54AB3" w:rsidP="00367689">
      <w:pPr>
        <w:suppressAutoHyphens w:val="0"/>
        <w:spacing w:after="0"/>
        <w:jc w:val="both"/>
        <w:rPr>
          <w:rFonts w:asciiTheme="minorHAnsi" w:eastAsia="Times New Roman" w:hAnsiTheme="minorHAnsi" w:cstheme="minorHAnsi"/>
          <w:color w:val="000000" w:themeColor="text1"/>
          <w:kern w:val="0"/>
          <w:sz w:val="23"/>
          <w:szCs w:val="23"/>
          <w:lang w:eastAsia="pt-BR"/>
        </w:rPr>
      </w:pPr>
    </w:p>
    <w:p w14:paraId="484F9203" w14:textId="7284BFDB" w:rsidR="00FC793D" w:rsidRDefault="00FC793D" w:rsidP="006A145F">
      <w:pPr>
        <w:pStyle w:val="western"/>
        <w:spacing w:before="0" w:beforeAutospacing="0" w:after="0" w:line="312" w:lineRule="auto"/>
        <w:ind w:left="2124" w:firstLine="708"/>
        <w:rPr>
          <w:rFonts w:asciiTheme="minorHAnsi" w:hAnsiTheme="minorHAnsi" w:cstheme="minorHAnsi"/>
          <w:b/>
          <w:bCs/>
          <w:color w:val="000000"/>
          <w:sz w:val="23"/>
          <w:szCs w:val="23"/>
        </w:rPr>
      </w:pPr>
      <w:r w:rsidRPr="00866359">
        <w:rPr>
          <w:rFonts w:asciiTheme="minorHAnsi" w:hAnsiTheme="minorHAnsi" w:cstheme="minorHAnsi"/>
          <w:b/>
          <w:bCs/>
          <w:color w:val="000000"/>
          <w:sz w:val="23"/>
          <w:szCs w:val="23"/>
        </w:rPr>
        <w:t>BANCO SAFRA S/A</w:t>
      </w:r>
    </w:p>
    <w:p w14:paraId="69C12E04" w14:textId="77777777" w:rsidR="00433C72" w:rsidRDefault="00433C72" w:rsidP="006A145F">
      <w:pPr>
        <w:pStyle w:val="western"/>
        <w:spacing w:before="0" w:beforeAutospacing="0" w:after="0" w:line="312" w:lineRule="auto"/>
        <w:ind w:left="2124" w:firstLine="708"/>
        <w:rPr>
          <w:rFonts w:asciiTheme="minorHAnsi" w:hAnsiTheme="minorHAnsi" w:cstheme="minorHAnsi"/>
          <w:b/>
          <w:bCs/>
          <w:color w:val="000000"/>
          <w:sz w:val="23"/>
          <w:szCs w:val="23"/>
        </w:rPr>
      </w:pPr>
    </w:p>
    <w:p w14:paraId="79394214" w14:textId="77777777" w:rsidR="00866359" w:rsidRPr="00866359" w:rsidRDefault="00866359" w:rsidP="006A145F">
      <w:pPr>
        <w:pStyle w:val="western"/>
        <w:spacing w:before="0" w:beforeAutospacing="0" w:after="0" w:line="312" w:lineRule="auto"/>
        <w:ind w:left="2124" w:firstLine="708"/>
        <w:rPr>
          <w:rFonts w:asciiTheme="minorHAnsi" w:hAnsiTheme="minorHAnsi" w:cstheme="minorHAnsi"/>
          <w:b/>
          <w:bCs/>
          <w:color w:val="000000"/>
          <w:sz w:val="23"/>
          <w:szCs w:val="23"/>
        </w:rPr>
      </w:pPr>
    </w:p>
    <w:p w14:paraId="3056C0EF" w14:textId="77777777" w:rsidR="009F04C1" w:rsidRPr="00866359" w:rsidRDefault="009F04C1" w:rsidP="006A145F">
      <w:pPr>
        <w:pStyle w:val="western"/>
        <w:spacing w:before="0" w:beforeAutospacing="0" w:after="0" w:line="312" w:lineRule="auto"/>
        <w:ind w:left="2124" w:firstLine="708"/>
        <w:rPr>
          <w:rFonts w:asciiTheme="minorHAnsi" w:hAnsiTheme="minorHAnsi" w:cstheme="minorHAnsi"/>
          <w:b/>
          <w:bCs/>
          <w:color w:val="000000"/>
          <w:sz w:val="23"/>
          <w:szCs w:val="23"/>
          <w:highlight w:val="lightGray"/>
        </w:rPr>
      </w:pPr>
    </w:p>
    <w:p w14:paraId="5B939A01" w14:textId="77777777" w:rsidR="00FC793D" w:rsidRPr="00866359" w:rsidRDefault="00FC793D" w:rsidP="00FC793D">
      <w:pPr>
        <w:spacing w:after="0" w:line="312" w:lineRule="auto"/>
        <w:jc w:val="both"/>
        <w:rPr>
          <w:rFonts w:asciiTheme="minorHAnsi" w:hAnsiTheme="minorHAnsi" w:cstheme="minorHAnsi"/>
          <w:b/>
          <w:bCs/>
          <w:sz w:val="23"/>
          <w:szCs w:val="23"/>
          <w:lang w:val="pt-PT"/>
        </w:rPr>
      </w:pPr>
      <w:r w:rsidRPr="00866359">
        <w:rPr>
          <w:rFonts w:asciiTheme="minorHAnsi" w:hAnsiTheme="minorHAnsi" w:cstheme="minorHAnsi"/>
          <w:b/>
          <w:sz w:val="23"/>
          <w:szCs w:val="23"/>
        </w:rPr>
        <w:t>JOSÉ HAMILTON CAMPOS</w:t>
      </w:r>
      <w:r w:rsidRPr="00866359">
        <w:rPr>
          <w:rFonts w:asciiTheme="minorHAnsi" w:hAnsiTheme="minorHAnsi" w:cstheme="minorHAnsi"/>
          <w:b/>
          <w:bCs/>
          <w:sz w:val="23"/>
          <w:szCs w:val="23"/>
          <w:lang w:val="pt-PT"/>
        </w:rPr>
        <w:t xml:space="preserve">                                 RONALDO BRUNO DE FARÃES</w:t>
      </w:r>
    </w:p>
    <w:p w14:paraId="4887EDA2" w14:textId="77777777" w:rsidR="00FC793D" w:rsidRPr="00866359" w:rsidRDefault="00FC793D" w:rsidP="00FC793D">
      <w:pPr>
        <w:spacing w:after="0" w:line="312" w:lineRule="auto"/>
        <w:jc w:val="both"/>
        <w:rPr>
          <w:rFonts w:asciiTheme="minorHAnsi" w:hAnsiTheme="minorHAnsi" w:cstheme="minorHAnsi"/>
          <w:b/>
          <w:bCs/>
          <w:sz w:val="23"/>
          <w:szCs w:val="23"/>
          <w:lang w:val="pt-PT"/>
        </w:rPr>
      </w:pPr>
      <w:r w:rsidRPr="00866359">
        <w:rPr>
          <w:rFonts w:asciiTheme="minorHAnsi" w:hAnsiTheme="minorHAnsi" w:cstheme="minorHAnsi"/>
          <w:b/>
          <w:bCs/>
          <w:sz w:val="23"/>
          <w:szCs w:val="23"/>
          <w:lang w:val="pt-PT"/>
        </w:rPr>
        <w:t>RECURSOS HUMANOS</w:t>
      </w:r>
      <w:r w:rsidRPr="00866359">
        <w:rPr>
          <w:rFonts w:asciiTheme="minorHAnsi" w:hAnsiTheme="minorHAnsi" w:cstheme="minorHAnsi"/>
          <w:b/>
          <w:bCs/>
          <w:sz w:val="23"/>
          <w:szCs w:val="23"/>
          <w:lang w:val="pt-PT"/>
        </w:rPr>
        <w:tab/>
      </w:r>
      <w:r w:rsidRPr="00866359">
        <w:rPr>
          <w:rFonts w:asciiTheme="minorHAnsi" w:hAnsiTheme="minorHAnsi" w:cstheme="minorHAnsi"/>
          <w:b/>
          <w:bCs/>
          <w:sz w:val="23"/>
          <w:szCs w:val="23"/>
          <w:lang w:val="pt-PT"/>
        </w:rPr>
        <w:tab/>
      </w:r>
      <w:r w:rsidRPr="00866359">
        <w:rPr>
          <w:rFonts w:asciiTheme="minorHAnsi" w:hAnsiTheme="minorHAnsi" w:cstheme="minorHAnsi"/>
          <w:b/>
          <w:bCs/>
          <w:sz w:val="23"/>
          <w:szCs w:val="23"/>
          <w:lang w:val="pt-PT"/>
        </w:rPr>
        <w:tab/>
        <w:t xml:space="preserve">      RECURSOS HUMANOS</w:t>
      </w:r>
    </w:p>
    <w:p w14:paraId="21B42E74" w14:textId="330F3A3A" w:rsidR="00FC793D" w:rsidRDefault="00FC793D" w:rsidP="00FC793D">
      <w:pPr>
        <w:spacing w:after="0" w:line="312" w:lineRule="auto"/>
        <w:jc w:val="both"/>
        <w:rPr>
          <w:rFonts w:asciiTheme="minorHAnsi" w:hAnsiTheme="minorHAnsi" w:cstheme="minorHAnsi"/>
          <w:b/>
          <w:bCs/>
          <w:sz w:val="23"/>
          <w:szCs w:val="23"/>
          <w:lang w:val="pt-PT"/>
        </w:rPr>
      </w:pPr>
      <w:r w:rsidRPr="00866359">
        <w:rPr>
          <w:rFonts w:asciiTheme="minorHAnsi" w:hAnsiTheme="minorHAnsi" w:cstheme="minorHAnsi"/>
          <w:b/>
          <w:sz w:val="23"/>
          <w:szCs w:val="23"/>
        </w:rPr>
        <w:t>CPF: 960.514.938-91</w:t>
      </w:r>
      <w:r w:rsidRPr="00866359">
        <w:rPr>
          <w:rFonts w:asciiTheme="minorHAnsi" w:hAnsiTheme="minorHAnsi" w:cstheme="minorHAnsi"/>
          <w:b/>
          <w:sz w:val="23"/>
          <w:szCs w:val="23"/>
        </w:rPr>
        <w:tab/>
      </w:r>
      <w:r w:rsidRPr="00866359">
        <w:rPr>
          <w:rFonts w:asciiTheme="minorHAnsi" w:hAnsiTheme="minorHAnsi" w:cstheme="minorHAnsi"/>
          <w:b/>
          <w:sz w:val="23"/>
          <w:szCs w:val="23"/>
        </w:rPr>
        <w:tab/>
        <w:t xml:space="preserve">                              </w:t>
      </w:r>
      <w:r w:rsidRPr="00866359">
        <w:rPr>
          <w:rFonts w:asciiTheme="minorHAnsi" w:hAnsiTheme="minorHAnsi" w:cstheme="minorHAnsi"/>
          <w:b/>
          <w:bCs/>
          <w:sz w:val="23"/>
          <w:szCs w:val="23"/>
          <w:lang w:val="pt-PT"/>
        </w:rPr>
        <w:t>CPF: 762.824.496-34</w:t>
      </w:r>
    </w:p>
    <w:p w14:paraId="6A3996B0" w14:textId="77777777" w:rsidR="00433C72" w:rsidRPr="00866359" w:rsidRDefault="00433C72" w:rsidP="00FC793D">
      <w:pPr>
        <w:spacing w:after="0" w:line="312" w:lineRule="auto"/>
        <w:jc w:val="both"/>
        <w:rPr>
          <w:rFonts w:asciiTheme="minorHAnsi" w:hAnsiTheme="minorHAnsi" w:cstheme="minorHAnsi"/>
          <w:b/>
          <w:bCs/>
          <w:sz w:val="23"/>
          <w:szCs w:val="23"/>
          <w:lang w:val="pt-PT"/>
        </w:rPr>
      </w:pPr>
    </w:p>
    <w:p w14:paraId="1866E060" w14:textId="4429876B" w:rsidR="00FC793D" w:rsidRPr="00866359" w:rsidRDefault="00FC793D" w:rsidP="00FC793D">
      <w:pPr>
        <w:spacing w:after="0" w:line="312" w:lineRule="auto"/>
        <w:jc w:val="both"/>
        <w:rPr>
          <w:rFonts w:asciiTheme="minorHAnsi" w:hAnsiTheme="minorHAnsi" w:cstheme="minorHAnsi"/>
          <w:b/>
          <w:bCs/>
          <w:sz w:val="23"/>
          <w:szCs w:val="23"/>
        </w:rPr>
      </w:pPr>
    </w:p>
    <w:p w14:paraId="5EA442A9" w14:textId="77777777" w:rsidR="00866359" w:rsidRDefault="00866359" w:rsidP="00FC793D">
      <w:pPr>
        <w:pStyle w:val="Textbody"/>
        <w:spacing w:after="0" w:line="312" w:lineRule="auto"/>
        <w:jc w:val="both"/>
        <w:rPr>
          <w:rFonts w:asciiTheme="minorHAnsi" w:eastAsia="Times New Roman" w:hAnsiTheme="minorHAnsi" w:cs="Times New Roman"/>
          <w:b/>
          <w:sz w:val="23"/>
          <w:szCs w:val="23"/>
          <w:lang w:eastAsia="pt-BR"/>
        </w:rPr>
      </w:pPr>
    </w:p>
    <w:p w14:paraId="3DBA7A3F" w14:textId="784087BC" w:rsidR="00FC793D" w:rsidRPr="00866359" w:rsidRDefault="00FC793D" w:rsidP="00FC793D">
      <w:pPr>
        <w:pStyle w:val="Textbody"/>
        <w:spacing w:after="0" w:line="312" w:lineRule="auto"/>
        <w:jc w:val="both"/>
        <w:rPr>
          <w:rFonts w:asciiTheme="minorHAnsi" w:eastAsia="Times New Roman" w:hAnsiTheme="minorHAnsi" w:cs="Times New Roman"/>
          <w:b/>
          <w:bCs/>
          <w:sz w:val="23"/>
          <w:szCs w:val="23"/>
        </w:rPr>
      </w:pPr>
      <w:r w:rsidRPr="00866359">
        <w:rPr>
          <w:rFonts w:asciiTheme="minorHAnsi" w:eastAsia="Times New Roman" w:hAnsiTheme="minorHAnsi" w:cs="Times New Roman"/>
          <w:b/>
          <w:sz w:val="23"/>
          <w:szCs w:val="23"/>
          <w:lang w:eastAsia="pt-BR"/>
        </w:rPr>
        <w:t>CONTEC – CONFEDERAÇÃO NACIONAL DOS TRABALHADORES EM EMPRESAS DE CRÉDITO</w:t>
      </w:r>
    </w:p>
    <w:p w14:paraId="35F0A5A5" w14:textId="77777777" w:rsidR="00FC793D" w:rsidRPr="00866359" w:rsidRDefault="00FC793D" w:rsidP="00FC793D">
      <w:pPr>
        <w:spacing w:after="0" w:line="312" w:lineRule="auto"/>
        <w:jc w:val="both"/>
        <w:rPr>
          <w:rFonts w:asciiTheme="minorHAnsi" w:eastAsia="Times New Roman" w:hAnsiTheme="minorHAnsi" w:cs="Times New Roman"/>
          <w:b/>
          <w:sz w:val="23"/>
          <w:szCs w:val="23"/>
          <w:lang w:eastAsia="pt-BR"/>
        </w:rPr>
      </w:pPr>
      <w:r w:rsidRPr="00866359">
        <w:rPr>
          <w:rFonts w:asciiTheme="minorHAnsi" w:eastAsia="Times New Roman" w:hAnsiTheme="minorHAnsi" w:cs="Times New Roman"/>
          <w:b/>
          <w:sz w:val="23"/>
          <w:szCs w:val="23"/>
          <w:lang w:eastAsia="pt-BR"/>
        </w:rPr>
        <w:t>LOURENÇO FERREIRA DO PRADO</w:t>
      </w:r>
    </w:p>
    <w:p w14:paraId="6C0F6DDA" w14:textId="77777777" w:rsidR="00FC793D" w:rsidRPr="00866359" w:rsidRDefault="00FC793D" w:rsidP="00FC793D">
      <w:pPr>
        <w:spacing w:after="0" w:line="312" w:lineRule="auto"/>
        <w:jc w:val="both"/>
        <w:rPr>
          <w:rFonts w:asciiTheme="minorHAnsi" w:eastAsia="Times New Roman" w:hAnsiTheme="minorHAnsi" w:cs="Times New Roman"/>
          <w:b/>
          <w:bCs/>
          <w:sz w:val="23"/>
          <w:szCs w:val="23"/>
        </w:rPr>
      </w:pPr>
      <w:r w:rsidRPr="00866359">
        <w:rPr>
          <w:rFonts w:asciiTheme="minorHAnsi" w:eastAsia="Times New Roman" w:hAnsiTheme="minorHAnsi" w:cs="Times New Roman"/>
          <w:b/>
          <w:bCs/>
          <w:sz w:val="23"/>
          <w:szCs w:val="23"/>
        </w:rPr>
        <w:t>Presidente</w:t>
      </w:r>
    </w:p>
    <w:p w14:paraId="7BAB8D85" w14:textId="341199CE" w:rsidR="00DD296A" w:rsidRPr="00866359" w:rsidRDefault="00FC793D" w:rsidP="009F04C1">
      <w:pPr>
        <w:spacing w:after="0" w:line="312" w:lineRule="auto"/>
        <w:jc w:val="both"/>
        <w:rPr>
          <w:rFonts w:asciiTheme="minorHAnsi" w:hAnsiTheme="minorHAnsi" w:cstheme="minorHAnsi"/>
          <w:b/>
          <w:bCs/>
          <w:color w:val="000000" w:themeColor="text1"/>
          <w:sz w:val="23"/>
          <w:szCs w:val="23"/>
        </w:rPr>
      </w:pPr>
      <w:r w:rsidRPr="00866359">
        <w:rPr>
          <w:rFonts w:asciiTheme="minorHAnsi" w:hAnsiTheme="minorHAnsi"/>
          <w:b/>
          <w:sz w:val="23"/>
          <w:szCs w:val="23"/>
          <w:lang w:eastAsia="pt-BR"/>
        </w:rPr>
        <w:t>CPF/MF: 004.431.231-87</w:t>
      </w:r>
      <w:r w:rsidRPr="00866359">
        <w:rPr>
          <w:rFonts w:asciiTheme="minorHAnsi" w:eastAsia="Times New Roman" w:hAnsiTheme="minorHAnsi" w:cs="Times New Roman"/>
          <w:b/>
          <w:bCs/>
          <w:sz w:val="23"/>
          <w:szCs w:val="23"/>
        </w:rPr>
        <w:t xml:space="preserve"> </w:t>
      </w:r>
    </w:p>
    <w:sectPr w:rsidR="00DD296A" w:rsidRPr="00866359" w:rsidSect="00E8101E">
      <w:footerReference w:type="default" r:id="rId7"/>
      <w:pgSz w:w="11906" w:h="16838" w:code="9"/>
      <w:pgMar w:top="1418" w:right="1247"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910C24A" w14:textId="77777777" w:rsidR="0061689A" w:rsidRDefault="0061689A" w:rsidP="0015355A">
      <w:pPr>
        <w:spacing w:after="0" w:line="240" w:lineRule="auto"/>
      </w:pPr>
      <w:r>
        <w:separator/>
      </w:r>
    </w:p>
  </w:endnote>
  <w:endnote w:type="continuationSeparator" w:id="0">
    <w:p w14:paraId="1DCE5682" w14:textId="77777777" w:rsidR="0061689A" w:rsidRDefault="0061689A" w:rsidP="00153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3759198"/>
      <w:docPartObj>
        <w:docPartGallery w:val="Page Numbers (Bottom of Page)"/>
        <w:docPartUnique/>
      </w:docPartObj>
    </w:sdtPr>
    <w:sdtEndPr/>
    <w:sdtContent>
      <w:p w14:paraId="0CEB7A81" w14:textId="3D76AF88" w:rsidR="00812AC0" w:rsidRDefault="00812AC0">
        <w:pPr>
          <w:pStyle w:val="Rodap"/>
          <w:jc w:val="right"/>
        </w:pPr>
        <w:r>
          <w:fldChar w:fldCharType="begin"/>
        </w:r>
        <w:r>
          <w:instrText>PAGE   \* MERGEFORMAT</w:instrText>
        </w:r>
        <w:r>
          <w:fldChar w:fldCharType="separate"/>
        </w:r>
        <w:r w:rsidR="003A4245">
          <w:rPr>
            <w:noProof/>
          </w:rPr>
          <w:t>5</w:t>
        </w:r>
        <w:r>
          <w:fldChar w:fldCharType="end"/>
        </w:r>
      </w:p>
    </w:sdtContent>
  </w:sdt>
  <w:p w14:paraId="53F3FED7" w14:textId="77777777" w:rsidR="00812AC0" w:rsidRDefault="00812AC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1F38AC" w14:textId="77777777" w:rsidR="0061689A" w:rsidRDefault="0061689A" w:rsidP="0015355A">
      <w:pPr>
        <w:spacing w:after="0" w:line="240" w:lineRule="auto"/>
      </w:pPr>
      <w:r>
        <w:separator/>
      </w:r>
    </w:p>
  </w:footnote>
  <w:footnote w:type="continuationSeparator" w:id="0">
    <w:p w14:paraId="2B043698" w14:textId="77777777" w:rsidR="0061689A" w:rsidRDefault="0061689A" w:rsidP="001535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singleLevel"/>
    <w:tmpl w:val="00000002"/>
    <w:lvl w:ilvl="0">
      <w:start w:val="1"/>
      <w:numFmt w:val="lowerLetter"/>
      <w:lvlText w:val="%1)"/>
      <w:lvlJc w:val="left"/>
      <w:pPr>
        <w:tabs>
          <w:tab w:val="num" w:pos="1068"/>
        </w:tabs>
        <w:ind w:left="1068" w:hanging="360"/>
      </w:pPr>
      <w:rPr>
        <w:rFonts w:hint="default"/>
        <w:b/>
        <w:bCs/>
      </w:rPr>
    </w:lvl>
  </w:abstractNum>
  <w:abstractNum w:abstractNumId="1" w15:restartNumberingAfterBreak="0">
    <w:nsid w:val="3216296B"/>
    <w:multiLevelType w:val="hybridMultilevel"/>
    <w:tmpl w:val="D5B89B3C"/>
    <w:lvl w:ilvl="0" w:tplc="2C645D76">
      <w:start w:val="1"/>
      <w:numFmt w:val="decimal"/>
      <w:lvlText w:val="%1-"/>
      <w:lvlJc w:val="left"/>
      <w:pPr>
        <w:ind w:left="180" w:hanging="360"/>
      </w:pPr>
      <w:rPr>
        <w:rFonts w:ascii="Calibri" w:hAnsi="Calibri" w:hint="default"/>
        <w:b/>
      </w:rPr>
    </w:lvl>
    <w:lvl w:ilvl="1" w:tplc="04160019" w:tentative="1">
      <w:start w:val="1"/>
      <w:numFmt w:val="lowerLetter"/>
      <w:lvlText w:val="%2."/>
      <w:lvlJc w:val="left"/>
      <w:pPr>
        <w:ind w:left="900" w:hanging="360"/>
      </w:pPr>
    </w:lvl>
    <w:lvl w:ilvl="2" w:tplc="0416001B" w:tentative="1">
      <w:start w:val="1"/>
      <w:numFmt w:val="lowerRoman"/>
      <w:lvlText w:val="%3."/>
      <w:lvlJc w:val="right"/>
      <w:pPr>
        <w:ind w:left="1620" w:hanging="180"/>
      </w:pPr>
    </w:lvl>
    <w:lvl w:ilvl="3" w:tplc="0416000F" w:tentative="1">
      <w:start w:val="1"/>
      <w:numFmt w:val="decimal"/>
      <w:lvlText w:val="%4."/>
      <w:lvlJc w:val="left"/>
      <w:pPr>
        <w:ind w:left="2340" w:hanging="360"/>
      </w:pPr>
    </w:lvl>
    <w:lvl w:ilvl="4" w:tplc="04160019" w:tentative="1">
      <w:start w:val="1"/>
      <w:numFmt w:val="lowerLetter"/>
      <w:lvlText w:val="%5."/>
      <w:lvlJc w:val="left"/>
      <w:pPr>
        <w:ind w:left="3060" w:hanging="360"/>
      </w:pPr>
    </w:lvl>
    <w:lvl w:ilvl="5" w:tplc="0416001B" w:tentative="1">
      <w:start w:val="1"/>
      <w:numFmt w:val="lowerRoman"/>
      <w:lvlText w:val="%6."/>
      <w:lvlJc w:val="right"/>
      <w:pPr>
        <w:ind w:left="3780" w:hanging="180"/>
      </w:pPr>
    </w:lvl>
    <w:lvl w:ilvl="6" w:tplc="0416000F" w:tentative="1">
      <w:start w:val="1"/>
      <w:numFmt w:val="decimal"/>
      <w:lvlText w:val="%7."/>
      <w:lvlJc w:val="left"/>
      <w:pPr>
        <w:ind w:left="4500" w:hanging="360"/>
      </w:pPr>
    </w:lvl>
    <w:lvl w:ilvl="7" w:tplc="04160019" w:tentative="1">
      <w:start w:val="1"/>
      <w:numFmt w:val="lowerLetter"/>
      <w:lvlText w:val="%8."/>
      <w:lvlJc w:val="left"/>
      <w:pPr>
        <w:ind w:left="5220" w:hanging="360"/>
      </w:pPr>
    </w:lvl>
    <w:lvl w:ilvl="8" w:tplc="0416001B" w:tentative="1">
      <w:start w:val="1"/>
      <w:numFmt w:val="lowerRoman"/>
      <w:lvlText w:val="%9."/>
      <w:lvlJc w:val="right"/>
      <w:pPr>
        <w:ind w:left="5940" w:hanging="180"/>
      </w:pPr>
    </w:lvl>
  </w:abstractNum>
  <w:abstractNum w:abstractNumId="2" w15:restartNumberingAfterBreak="0">
    <w:nsid w:val="656062D3"/>
    <w:multiLevelType w:val="hybridMultilevel"/>
    <w:tmpl w:val="27BA9914"/>
    <w:lvl w:ilvl="0" w:tplc="569C04DE">
      <w:start w:val="1"/>
      <w:numFmt w:val="bullet"/>
      <w:lvlText w:val="₋"/>
      <w:lvlJc w:val="left"/>
      <w:pPr>
        <w:ind w:left="502" w:hanging="360"/>
      </w:pPr>
      <w:rPr>
        <w:rFonts w:ascii="Calibri" w:hAnsi="Calibri"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 w15:restartNumberingAfterBreak="0">
    <w:nsid w:val="6E1C646E"/>
    <w:multiLevelType w:val="hybridMultilevel"/>
    <w:tmpl w:val="94761606"/>
    <w:lvl w:ilvl="0" w:tplc="F118E520">
      <w:start w:val="1"/>
      <w:numFmt w:val="decimal"/>
      <w:lvlText w:val="%1-"/>
      <w:lvlJc w:val="left"/>
      <w:pPr>
        <w:ind w:left="180" w:hanging="360"/>
      </w:pPr>
    </w:lvl>
    <w:lvl w:ilvl="1" w:tplc="04160019">
      <w:start w:val="1"/>
      <w:numFmt w:val="lowerLetter"/>
      <w:lvlText w:val="%2."/>
      <w:lvlJc w:val="left"/>
      <w:pPr>
        <w:ind w:left="900" w:hanging="360"/>
      </w:pPr>
    </w:lvl>
    <w:lvl w:ilvl="2" w:tplc="0416001B">
      <w:start w:val="1"/>
      <w:numFmt w:val="lowerRoman"/>
      <w:lvlText w:val="%3."/>
      <w:lvlJc w:val="right"/>
      <w:pPr>
        <w:ind w:left="1620" w:hanging="180"/>
      </w:pPr>
    </w:lvl>
    <w:lvl w:ilvl="3" w:tplc="0416000F">
      <w:start w:val="1"/>
      <w:numFmt w:val="decimal"/>
      <w:lvlText w:val="%4."/>
      <w:lvlJc w:val="left"/>
      <w:pPr>
        <w:ind w:left="2340" w:hanging="360"/>
      </w:pPr>
    </w:lvl>
    <w:lvl w:ilvl="4" w:tplc="04160019">
      <w:start w:val="1"/>
      <w:numFmt w:val="lowerLetter"/>
      <w:lvlText w:val="%5."/>
      <w:lvlJc w:val="left"/>
      <w:pPr>
        <w:ind w:left="3060" w:hanging="360"/>
      </w:pPr>
    </w:lvl>
    <w:lvl w:ilvl="5" w:tplc="0416001B">
      <w:start w:val="1"/>
      <w:numFmt w:val="lowerRoman"/>
      <w:lvlText w:val="%6."/>
      <w:lvlJc w:val="right"/>
      <w:pPr>
        <w:ind w:left="3780" w:hanging="180"/>
      </w:pPr>
    </w:lvl>
    <w:lvl w:ilvl="6" w:tplc="0416000F">
      <w:start w:val="1"/>
      <w:numFmt w:val="decimal"/>
      <w:lvlText w:val="%7."/>
      <w:lvlJc w:val="left"/>
      <w:pPr>
        <w:ind w:left="4500" w:hanging="360"/>
      </w:pPr>
    </w:lvl>
    <w:lvl w:ilvl="7" w:tplc="04160019">
      <w:start w:val="1"/>
      <w:numFmt w:val="lowerLetter"/>
      <w:lvlText w:val="%8."/>
      <w:lvlJc w:val="left"/>
      <w:pPr>
        <w:ind w:left="5220" w:hanging="360"/>
      </w:pPr>
    </w:lvl>
    <w:lvl w:ilvl="8" w:tplc="0416001B">
      <w:start w:val="1"/>
      <w:numFmt w:val="lowerRoman"/>
      <w:lvlText w:val="%9."/>
      <w:lvlJc w:val="right"/>
      <w:pPr>
        <w:ind w:left="5940" w:hanging="180"/>
      </w:pPr>
    </w:lvl>
  </w:abstractNum>
  <w:num w:numId="1">
    <w:abstractNumId w:val="2"/>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838"/>
    <w:rsid w:val="000172C1"/>
    <w:rsid w:val="00022092"/>
    <w:rsid w:val="00056BAB"/>
    <w:rsid w:val="00056FF7"/>
    <w:rsid w:val="00061777"/>
    <w:rsid w:val="00094850"/>
    <w:rsid w:val="0009505A"/>
    <w:rsid w:val="000C0FF0"/>
    <w:rsid w:val="000E2826"/>
    <w:rsid w:val="000F0007"/>
    <w:rsid w:val="00142941"/>
    <w:rsid w:val="0015355A"/>
    <w:rsid w:val="00155838"/>
    <w:rsid w:val="00183ADD"/>
    <w:rsid w:val="001A469E"/>
    <w:rsid w:val="001D3CDA"/>
    <w:rsid w:val="001D7A55"/>
    <w:rsid w:val="001E4B36"/>
    <w:rsid w:val="001F52E5"/>
    <w:rsid w:val="002267E5"/>
    <w:rsid w:val="00261254"/>
    <w:rsid w:val="002E0D29"/>
    <w:rsid w:val="00306A75"/>
    <w:rsid w:val="00332C4D"/>
    <w:rsid w:val="00367689"/>
    <w:rsid w:val="00371BF0"/>
    <w:rsid w:val="00391D2C"/>
    <w:rsid w:val="003A4245"/>
    <w:rsid w:val="003B70DF"/>
    <w:rsid w:val="00412ECE"/>
    <w:rsid w:val="00425105"/>
    <w:rsid w:val="004265E9"/>
    <w:rsid w:val="00433C72"/>
    <w:rsid w:val="00435753"/>
    <w:rsid w:val="00444311"/>
    <w:rsid w:val="00473D2D"/>
    <w:rsid w:val="004C7966"/>
    <w:rsid w:val="004F4E17"/>
    <w:rsid w:val="00504242"/>
    <w:rsid w:val="00504961"/>
    <w:rsid w:val="00524502"/>
    <w:rsid w:val="005501CD"/>
    <w:rsid w:val="00583DF8"/>
    <w:rsid w:val="005C134A"/>
    <w:rsid w:val="0061689A"/>
    <w:rsid w:val="00623BB8"/>
    <w:rsid w:val="006749B6"/>
    <w:rsid w:val="006A145F"/>
    <w:rsid w:val="006D193F"/>
    <w:rsid w:val="006D637E"/>
    <w:rsid w:val="006E13E3"/>
    <w:rsid w:val="007715CA"/>
    <w:rsid w:val="00795DF2"/>
    <w:rsid w:val="007A2931"/>
    <w:rsid w:val="007D3BBF"/>
    <w:rsid w:val="007E7784"/>
    <w:rsid w:val="007F06A5"/>
    <w:rsid w:val="0080109F"/>
    <w:rsid w:val="00806BBA"/>
    <w:rsid w:val="00812AC0"/>
    <w:rsid w:val="0081603B"/>
    <w:rsid w:val="0082519F"/>
    <w:rsid w:val="00826D1E"/>
    <w:rsid w:val="00866359"/>
    <w:rsid w:val="00872A0E"/>
    <w:rsid w:val="008759C6"/>
    <w:rsid w:val="00876432"/>
    <w:rsid w:val="008C343E"/>
    <w:rsid w:val="008C7DC6"/>
    <w:rsid w:val="009026C2"/>
    <w:rsid w:val="00941555"/>
    <w:rsid w:val="00941AB4"/>
    <w:rsid w:val="00981DB0"/>
    <w:rsid w:val="00982B93"/>
    <w:rsid w:val="009932E9"/>
    <w:rsid w:val="009A0A27"/>
    <w:rsid w:val="009A728A"/>
    <w:rsid w:val="009B3693"/>
    <w:rsid w:val="009F04C1"/>
    <w:rsid w:val="009F65B3"/>
    <w:rsid w:val="00A33996"/>
    <w:rsid w:val="00A436CC"/>
    <w:rsid w:val="00A81D65"/>
    <w:rsid w:val="00A83FB5"/>
    <w:rsid w:val="00AB1080"/>
    <w:rsid w:val="00AB29F1"/>
    <w:rsid w:val="00AE2F78"/>
    <w:rsid w:val="00B467E6"/>
    <w:rsid w:val="00BA31BB"/>
    <w:rsid w:val="00BA7454"/>
    <w:rsid w:val="00BC2A30"/>
    <w:rsid w:val="00C66F1E"/>
    <w:rsid w:val="00C756FB"/>
    <w:rsid w:val="00C770D6"/>
    <w:rsid w:val="00CA7BFC"/>
    <w:rsid w:val="00D068B9"/>
    <w:rsid w:val="00D24C67"/>
    <w:rsid w:val="00D437A9"/>
    <w:rsid w:val="00D4557E"/>
    <w:rsid w:val="00D71DBB"/>
    <w:rsid w:val="00D90E13"/>
    <w:rsid w:val="00DD296A"/>
    <w:rsid w:val="00E209C5"/>
    <w:rsid w:val="00E32C7C"/>
    <w:rsid w:val="00E4430E"/>
    <w:rsid w:val="00E51B9E"/>
    <w:rsid w:val="00E54AB3"/>
    <w:rsid w:val="00E64987"/>
    <w:rsid w:val="00E8101E"/>
    <w:rsid w:val="00F07946"/>
    <w:rsid w:val="00F9194E"/>
    <w:rsid w:val="00FA10CE"/>
    <w:rsid w:val="00FC793D"/>
    <w:rsid w:val="00FE3A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45A49"/>
  <w15:docId w15:val="{3D876DC2-F222-455B-9F83-3A62F637A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838"/>
    <w:pPr>
      <w:suppressAutoHyphens/>
    </w:pPr>
    <w:rPr>
      <w:rFonts w:ascii="Calibri" w:eastAsia="SimSun" w:hAnsi="Calibri" w:cs="Calibri"/>
      <w:kern w:val="2"/>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comentrio">
    <w:name w:val="annotation text"/>
    <w:basedOn w:val="Normal"/>
    <w:link w:val="TextodecomentrioChar"/>
    <w:semiHidden/>
    <w:unhideWhenUsed/>
    <w:rsid w:val="00155838"/>
    <w:rPr>
      <w:sz w:val="20"/>
      <w:szCs w:val="20"/>
    </w:rPr>
  </w:style>
  <w:style w:type="character" w:customStyle="1" w:styleId="TextodecomentrioChar">
    <w:name w:val="Texto de comentário Char"/>
    <w:basedOn w:val="Fontepargpadro"/>
    <w:link w:val="Textodecomentrio"/>
    <w:semiHidden/>
    <w:rsid w:val="00155838"/>
    <w:rPr>
      <w:rFonts w:ascii="Calibri" w:eastAsia="SimSun" w:hAnsi="Calibri" w:cs="Calibri"/>
      <w:kern w:val="2"/>
      <w:sz w:val="20"/>
      <w:szCs w:val="20"/>
      <w:lang w:eastAsia="ar-SA"/>
    </w:rPr>
  </w:style>
  <w:style w:type="paragraph" w:styleId="Corpodetexto">
    <w:name w:val="Body Text"/>
    <w:basedOn w:val="Normal"/>
    <w:link w:val="CorpodetextoChar"/>
    <w:unhideWhenUsed/>
    <w:rsid w:val="00155838"/>
    <w:pPr>
      <w:spacing w:after="120"/>
    </w:pPr>
  </w:style>
  <w:style w:type="character" w:customStyle="1" w:styleId="CorpodetextoChar">
    <w:name w:val="Corpo de texto Char"/>
    <w:basedOn w:val="Fontepargpadro"/>
    <w:link w:val="Corpodetexto"/>
    <w:rsid w:val="00155838"/>
    <w:rPr>
      <w:rFonts w:ascii="Calibri" w:eastAsia="SimSun" w:hAnsi="Calibri" w:cs="Calibri"/>
      <w:kern w:val="2"/>
      <w:lang w:eastAsia="ar-SA"/>
    </w:rPr>
  </w:style>
  <w:style w:type="paragraph" w:styleId="PargrafodaLista">
    <w:name w:val="List Paragraph"/>
    <w:basedOn w:val="Normal"/>
    <w:uiPriority w:val="34"/>
    <w:qFormat/>
    <w:rsid w:val="00155838"/>
    <w:pPr>
      <w:suppressAutoHyphens w:val="0"/>
      <w:spacing w:after="0" w:line="240" w:lineRule="auto"/>
      <w:ind w:left="708"/>
    </w:pPr>
    <w:rPr>
      <w:rFonts w:ascii="Arial" w:eastAsia="Times New Roman" w:hAnsi="Arial" w:cs="Times New Roman"/>
      <w:color w:val="000000"/>
      <w:kern w:val="0"/>
      <w:sz w:val="26"/>
      <w:szCs w:val="20"/>
      <w:lang w:val="pt-PT" w:eastAsia="pt-BR"/>
    </w:rPr>
  </w:style>
  <w:style w:type="paragraph" w:customStyle="1" w:styleId="western">
    <w:name w:val="western"/>
    <w:basedOn w:val="Normal"/>
    <w:rsid w:val="00155838"/>
    <w:pPr>
      <w:suppressAutoHyphens w:val="0"/>
      <w:spacing w:before="100" w:beforeAutospacing="1" w:after="119" w:line="240" w:lineRule="auto"/>
    </w:pPr>
    <w:rPr>
      <w:rFonts w:ascii="Times New Roman" w:eastAsia="Times New Roman" w:hAnsi="Times New Roman" w:cs="Times New Roman"/>
      <w:kern w:val="0"/>
      <w:sz w:val="24"/>
      <w:szCs w:val="24"/>
      <w:lang w:eastAsia="pt-BR"/>
    </w:rPr>
  </w:style>
  <w:style w:type="character" w:styleId="Refdecomentrio">
    <w:name w:val="annotation reference"/>
    <w:semiHidden/>
    <w:unhideWhenUsed/>
    <w:rsid w:val="00155838"/>
    <w:rPr>
      <w:sz w:val="16"/>
      <w:szCs w:val="16"/>
    </w:rPr>
  </w:style>
  <w:style w:type="paragraph" w:styleId="Textodebalo">
    <w:name w:val="Balloon Text"/>
    <w:basedOn w:val="Normal"/>
    <w:link w:val="TextodebaloChar"/>
    <w:uiPriority w:val="99"/>
    <w:semiHidden/>
    <w:unhideWhenUsed/>
    <w:rsid w:val="0015583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55838"/>
    <w:rPr>
      <w:rFonts w:ascii="Tahoma" w:eastAsia="SimSun" w:hAnsi="Tahoma" w:cs="Tahoma"/>
      <w:kern w:val="2"/>
      <w:sz w:val="16"/>
      <w:szCs w:val="16"/>
      <w:lang w:eastAsia="ar-SA"/>
    </w:rPr>
  </w:style>
  <w:style w:type="paragraph" w:styleId="Cabealho">
    <w:name w:val="header"/>
    <w:basedOn w:val="Normal"/>
    <w:link w:val="CabealhoChar"/>
    <w:uiPriority w:val="99"/>
    <w:unhideWhenUsed/>
    <w:rsid w:val="0015355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5355A"/>
    <w:rPr>
      <w:rFonts w:ascii="Calibri" w:eastAsia="SimSun" w:hAnsi="Calibri" w:cs="Calibri"/>
      <w:kern w:val="2"/>
      <w:lang w:eastAsia="ar-SA"/>
    </w:rPr>
  </w:style>
  <w:style w:type="paragraph" w:styleId="Rodap">
    <w:name w:val="footer"/>
    <w:basedOn w:val="Normal"/>
    <w:link w:val="RodapChar"/>
    <w:uiPriority w:val="99"/>
    <w:unhideWhenUsed/>
    <w:rsid w:val="0015355A"/>
    <w:pPr>
      <w:tabs>
        <w:tab w:val="center" w:pos="4252"/>
        <w:tab w:val="right" w:pos="8504"/>
      </w:tabs>
      <w:spacing w:after="0" w:line="240" w:lineRule="auto"/>
    </w:pPr>
  </w:style>
  <w:style w:type="character" w:customStyle="1" w:styleId="RodapChar">
    <w:name w:val="Rodapé Char"/>
    <w:basedOn w:val="Fontepargpadro"/>
    <w:link w:val="Rodap"/>
    <w:uiPriority w:val="99"/>
    <w:rsid w:val="0015355A"/>
    <w:rPr>
      <w:rFonts w:ascii="Calibri" w:eastAsia="SimSun" w:hAnsi="Calibri" w:cs="Calibri"/>
      <w:kern w:val="2"/>
      <w:lang w:eastAsia="ar-SA"/>
    </w:rPr>
  </w:style>
  <w:style w:type="paragraph" w:styleId="SemEspaamento">
    <w:name w:val="No Spacing"/>
    <w:uiPriority w:val="1"/>
    <w:qFormat/>
    <w:rsid w:val="0015355A"/>
    <w:pPr>
      <w:suppressAutoHyphens/>
      <w:spacing w:after="0" w:line="240" w:lineRule="auto"/>
    </w:pPr>
    <w:rPr>
      <w:rFonts w:ascii="Calibri" w:eastAsia="SimSun" w:hAnsi="Calibri" w:cs="Calibri"/>
      <w:kern w:val="2"/>
      <w:lang w:eastAsia="ar-SA"/>
    </w:rPr>
  </w:style>
  <w:style w:type="character" w:styleId="Hyperlink">
    <w:name w:val="Hyperlink"/>
    <w:basedOn w:val="Fontepargpadro"/>
    <w:uiPriority w:val="99"/>
    <w:unhideWhenUsed/>
    <w:rsid w:val="001D3CDA"/>
    <w:rPr>
      <w:color w:val="0000FF" w:themeColor="hyperlink"/>
      <w:u w:val="single"/>
    </w:rPr>
  </w:style>
  <w:style w:type="character" w:customStyle="1" w:styleId="MenoPendente1">
    <w:name w:val="Menção Pendente1"/>
    <w:basedOn w:val="Fontepargpadro"/>
    <w:uiPriority w:val="99"/>
    <w:semiHidden/>
    <w:unhideWhenUsed/>
    <w:rsid w:val="001D3CDA"/>
    <w:rPr>
      <w:color w:val="605E5C"/>
      <w:shd w:val="clear" w:color="auto" w:fill="E1DFDD"/>
    </w:rPr>
  </w:style>
  <w:style w:type="paragraph" w:styleId="NormalWeb">
    <w:name w:val="Normal (Web)"/>
    <w:basedOn w:val="Normal"/>
    <w:unhideWhenUsed/>
    <w:rsid w:val="000E2826"/>
    <w:pPr>
      <w:suppressAutoHyphens w:val="0"/>
      <w:spacing w:before="100" w:beforeAutospacing="1" w:after="100" w:afterAutospacing="1" w:line="240" w:lineRule="auto"/>
    </w:pPr>
    <w:rPr>
      <w:rFonts w:ascii="Times New Roman" w:eastAsia="Times New Roman" w:hAnsi="Times New Roman" w:cs="Times New Roman"/>
      <w:kern w:val="0"/>
      <w:sz w:val="24"/>
      <w:szCs w:val="24"/>
      <w:lang w:eastAsia="pt-BR"/>
    </w:rPr>
  </w:style>
  <w:style w:type="paragraph" w:customStyle="1" w:styleId="Textbody">
    <w:name w:val="Text body"/>
    <w:basedOn w:val="Normal"/>
    <w:rsid w:val="00FC793D"/>
    <w:pPr>
      <w:autoSpaceDN w:val="0"/>
      <w:spacing w:after="120"/>
      <w:textAlignment w:val="baseline"/>
    </w:pPr>
    <w:rPr>
      <w:kern w:val="3"/>
      <w:lang w:eastAsia="en-US"/>
    </w:rPr>
  </w:style>
  <w:style w:type="character" w:customStyle="1" w:styleId="WW8Num1z4">
    <w:name w:val="WW8Num1z4"/>
    <w:rsid w:val="006A145F"/>
  </w:style>
  <w:style w:type="paragraph" w:customStyle="1" w:styleId="WW-Corpodetexto31">
    <w:name w:val="WW-Corpo de texto 31"/>
    <w:basedOn w:val="Normal"/>
    <w:rsid w:val="00E54AB3"/>
    <w:pPr>
      <w:spacing w:after="0" w:line="200" w:lineRule="atLeast"/>
      <w:jc w:val="both"/>
    </w:pPr>
    <w:rPr>
      <w:rFonts w:ascii="Arial" w:eastAsia="Times New Roman" w:hAnsi="Arial" w:cs="Times New Roman"/>
      <w:kern w:val="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1917159">
      <w:bodyDiv w:val="1"/>
      <w:marLeft w:val="0"/>
      <w:marRight w:val="0"/>
      <w:marTop w:val="0"/>
      <w:marBottom w:val="0"/>
      <w:divBdr>
        <w:top w:val="none" w:sz="0" w:space="0" w:color="auto"/>
        <w:left w:val="none" w:sz="0" w:space="0" w:color="auto"/>
        <w:bottom w:val="none" w:sz="0" w:space="0" w:color="auto"/>
        <w:right w:val="none" w:sz="0" w:space="0" w:color="auto"/>
      </w:divBdr>
    </w:div>
    <w:div w:id="1554341323">
      <w:bodyDiv w:val="1"/>
      <w:marLeft w:val="0"/>
      <w:marRight w:val="0"/>
      <w:marTop w:val="0"/>
      <w:marBottom w:val="0"/>
      <w:divBdr>
        <w:top w:val="none" w:sz="0" w:space="0" w:color="auto"/>
        <w:left w:val="none" w:sz="0" w:space="0" w:color="auto"/>
        <w:bottom w:val="none" w:sz="0" w:space="0" w:color="auto"/>
        <w:right w:val="none" w:sz="0" w:space="0" w:color="auto"/>
      </w:divBdr>
    </w:div>
    <w:div w:id="1638029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169</TotalTime>
  <Pages>5</Pages>
  <Words>2094</Words>
  <Characters>11308</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Jhcampo</dc:creator>
  <cp:lastModifiedBy>Jose Hamilton Campos</cp:lastModifiedBy>
  <cp:revision>31</cp:revision>
  <cp:lastPrinted>2022-09-29T17:49:00Z</cp:lastPrinted>
  <dcterms:created xsi:type="dcterms:W3CDTF">2024-06-17T17:40:00Z</dcterms:created>
  <dcterms:modified xsi:type="dcterms:W3CDTF">2026-08-06T14:38:00Z</dcterms:modified>
</cp:coreProperties>
</file>